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E49D7" w14:textId="384763DA" w:rsidR="00947820" w:rsidRPr="00993BED" w:rsidRDefault="00947820" w:rsidP="00947820">
      <w:pPr>
        <w:autoSpaceDE w:val="0"/>
        <w:autoSpaceDN w:val="0"/>
        <w:adjustRightInd w:val="0"/>
        <w:spacing w:after="0" w:line="240" w:lineRule="auto"/>
        <w:jc w:val="both"/>
        <w:rPr>
          <w:rFonts w:cstheme="minorHAnsi"/>
          <w:b/>
          <w:bCs/>
          <w:color w:val="000000"/>
          <w:sz w:val="24"/>
          <w:szCs w:val="24"/>
        </w:rPr>
      </w:pPr>
      <w:r w:rsidRPr="00993BED">
        <w:rPr>
          <w:rFonts w:cstheme="minorHAnsi"/>
          <w:b/>
          <w:bCs/>
          <w:color w:val="000000"/>
          <w:sz w:val="24"/>
          <w:szCs w:val="24"/>
        </w:rPr>
        <w:t>L’importanza di una scelta accurata delle letture</w:t>
      </w:r>
    </w:p>
    <w:p w14:paraId="53F38316" w14:textId="77777777" w:rsidR="00947820" w:rsidRPr="001A174B" w:rsidRDefault="00947820" w:rsidP="00947820">
      <w:pPr>
        <w:autoSpaceDE w:val="0"/>
        <w:autoSpaceDN w:val="0"/>
        <w:adjustRightInd w:val="0"/>
        <w:spacing w:after="0" w:line="240" w:lineRule="auto"/>
        <w:jc w:val="both"/>
        <w:rPr>
          <w:rFonts w:cstheme="minorHAnsi"/>
          <w:iCs/>
          <w:color w:val="000000"/>
          <w:sz w:val="24"/>
          <w:szCs w:val="24"/>
        </w:rPr>
      </w:pPr>
      <w:r w:rsidRPr="001A174B">
        <w:rPr>
          <w:rFonts w:cstheme="minorHAnsi"/>
          <w:iCs/>
          <w:color w:val="000000"/>
          <w:sz w:val="24"/>
          <w:szCs w:val="24"/>
        </w:rPr>
        <w:t xml:space="preserve">Seneca nelle </w:t>
      </w:r>
      <w:r w:rsidRPr="001A174B">
        <w:rPr>
          <w:rFonts w:cstheme="minorHAnsi"/>
          <w:i/>
          <w:color w:val="000000"/>
          <w:sz w:val="24"/>
          <w:szCs w:val="24"/>
        </w:rPr>
        <w:t xml:space="preserve">Epistulae morales ad Lucilium </w:t>
      </w:r>
      <w:r w:rsidRPr="001A174B">
        <w:rPr>
          <w:rFonts w:cstheme="minorHAnsi"/>
          <w:iCs/>
          <w:color w:val="000000"/>
          <w:sz w:val="24"/>
          <w:szCs w:val="24"/>
        </w:rPr>
        <w:t>affronta il tema della scelta e della funzione</w:t>
      </w:r>
      <w:r w:rsidR="00BC21F7" w:rsidRPr="001A174B">
        <w:rPr>
          <w:rFonts w:cstheme="minorHAnsi"/>
          <w:iCs/>
          <w:color w:val="000000"/>
          <w:sz w:val="24"/>
          <w:szCs w:val="24"/>
        </w:rPr>
        <w:t xml:space="preserve"> </w:t>
      </w:r>
      <w:r w:rsidRPr="001A174B">
        <w:rPr>
          <w:rFonts w:cstheme="minorHAnsi"/>
          <w:iCs/>
          <w:color w:val="000000"/>
          <w:sz w:val="24"/>
          <w:szCs w:val="24"/>
        </w:rPr>
        <w:t>delle letture, che, secondo il suo parere, rivelano anche l’atteggiamento degli uomini nei</w:t>
      </w:r>
      <w:r w:rsidR="00BC21F7" w:rsidRPr="001A174B">
        <w:rPr>
          <w:rFonts w:cstheme="minorHAnsi"/>
          <w:iCs/>
          <w:color w:val="000000"/>
          <w:sz w:val="24"/>
          <w:szCs w:val="24"/>
        </w:rPr>
        <w:t xml:space="preserve"> </w:t>
      </w:r>
      <w:r w:rsidRPr="001A174B">
        <w:rPr>
          <w:rFonts w:cstheme="minorHAnsi"/>
          <w:iCs/>
          <w:color w:val="000000"/>
          <w:sz w:val="24"/>
          <w:szCs w:val="24"/>
        </w:rPr>
        <w:t>confronti della vita.</w:t>
      </w:r>
    </w:p>
    <w:p w14:paraId="2B7241D8" w14:textId="77777777" w:rsidR="00993BED" w:rsidRPr="00993BED" w:rsidRDefault="00993BED" w:rsidP="00993BED">
      <w:pPr>
        <w:autoSpaceDE w:val="0"/>
        <w:autoSpaceDN w:val="0"/>
        <w:adjustRightInd w:val="0"/>
        <w:spacing w:after="0" w:line="240" w:lineRule="auto"/>
        <w:jc w:val="both"/>
        <w:rPr>
          <w:rFonts w:eastAsia="ZapfDingbatsStd" w:cstheme="minorHAnsi"/>
          <w:color w:val="404040"/>
          <w:sz w:val="24"/>
          <w:szCs w:val="24"/>
        </w:rPr>
      </w:pPr>
    </w:p>
    <w:p w14:paraId="20774716" w14:textId="6B81BEFD" w:rsidR="00993BED" w:rsidRPr="00993BED" w:rsidRDefault="00993BED" w:rsidP="00993BED">
      <w:pPr>
        <w:autoSpaceDE w:val="0"/>
        <w:autoSpaceDN w:val="0"/>
        <w:adjustRightInd w:val="0"/>
        <w:spacing w:after="0" w:line="240" w:lineRule="auto"/>
        <w:jc w:val="both"/>
        <w:rPr>
          <w:rFonts w:cstheme="minorHAnsi"/>
          <w:color w:val="000000"/>
          <w:sz w:val="24"/>
          <w:szCs w:val="24"/>
        </w:rPr>
      </w:pPr>
      <w:r w:rsidRPr="00993BED">
        <w:rPr>
          <w:rFonts w:ascii="Arial" w:eastAsia="ZapfDingbatsStd" w:hAnsi="Arial" w:cs="Arial"/>
          <w:color w:val="404040"/>
          <w:sz w:val="24"/>
          <w:szCs w:val="24"/>
        </w:rPr>
        <w:t>■</w:t>
      </w:r>
      <w:r w:rsidRPr="00993BED">
        <w:rPr>
          <w:rFonts w:eastAsia="ZapfDingbatsStd" w:cstheme="minorHAnsi"/>
          <w:color w:val="404040"/>
          <w:sz w:val="24"/>
          <w:szCs w:val="24"/>
        </w:rPr>
        <w:t xml:space="preserve"> </w:t>
      </w:r>
      <w:r w:rsidRPr="00993BED">
        <w:rPr>
          <w:rFonts w:cstheme="minorHAnsi"/>
          <w:b/>
          <w:bCs/>
          <w:color w:val="000000"/>
          <w:sz w:val="24"/>
          <w:szCs w:val="24"/>
        </w:rPr>
        <w:t xml:space="preserve">PRIMA PARTE </w:t>
      </w:r>
      <w:r w:rsidRPr="00993BED">
        <w:rPr>
          <w:rFonts w:cstheme="minorHAnsi"/>
          <w:color w:val="000000"/>
          <w:sz w:val="24"/>
          <w:szCs w:val="24"/>
        </w:rPr>
        <w:t>Traduzione di un testo in lingua latina</w:t>
      </w:r>
    </w:p>
    <w:p w14:paraId="3FF8D5DC" w14:textId="77777777" w:rsidR="00BC21F7" w:rsidRPr="00993BED" w:rsidRDefault="00BC21F7" w:rsidP="00947820">
      <w:pPr>
        <w:autoSpaceDE w:val="0"/>
        <w:autoSpaceDN w:val="0"/>
        <w:adjustRightInd w:val="0"/>
        <w:spacing w:after="0" w:line="240" w:lineRule="auto"/>
        <w:jc w:val="both"/>
        <w:rPr>
          <w:rFonts w:cstheme="minorHAnsi"/>
          <w:color w:val="000000"/>
          <w:sz w:val="24"/>
          <w:szCs w:val="24"/>
        </w:rPr>
      </w:pPr>
    </w:p>
    <w:p w14:paraId="48311DDB" w14:textId="25CE7046" w:rsidR="00947820" w:rsidRPr="00993BED" w:rsidRDefault="00947820" w:rsidP="00947820">
      <w:pPr>
        <w:autoSpaceDE w:val="0"/>
        <w:autoSpaceDN w:val="0"/>
        <w:adjustRightInd w:val="0"/>
        <w:spacing w:after="0" w:line="240" w:lineRule="auto"/>
        <w:jc w:val="both"/>
        <w:rPr>
          <w:rFonts w:eastAsia="FairfieldLTStd-Light" w:cstheme="minorHAnsi"/>
          <w:color w:val="000000"/>
          <w:sz w:val="24"/>
          <w:szCs w:val="24"/>
        </w:rPr>
      </w:pPr>
      <w:r w:rsidRPr="00993BED">
        <w:rPr>
          <w:rFonts w:cstheme="minorHAnsi"/>
          <w:b/>
          <w:bCs/>
          <w:color w:val="666666"/>
          <w:sz w:val="24"/>
          <w:szCs w:val="24"/>
        </w:rPr>
        <w:t>pre-testo</w:t>
      </w:r>
      <w:r w:rsidR="00804587" w:rsidRPr="00993BED">
        <w:rPr>
          <w:rFonts w:cstheme="minorHAnsi"/>
          <w:b/>
          <w:bCs/>
          <w:color w:val="666666"/>
          <w:sz w:val="24"/>
          <w:szCs w:val="24"/>
        </w:rPr>
        <w:tab/>
      </w:r>
      <w:r w:rsidRPr="00993BED">
        <w:rPr>
          <w:rFonts w:eastAsia="FairfieldLTStd-Light" w:cstheme="minorHAnsi"/>
          <w:color w:val="000000"/>
          <w:sz w:val="24"/>
          <w:szCs w:val="24"/>
        </w:rPr>
        <w:t>Dai tuoi scritti e da ci</w:t>
      </w:r>
      <w:r w:rsidR="00142C7C" w:rsidRPr="00993BED">
        <w:rPr>
          <w:rFonts w:eastAsia="FairfieldLTStd-Light" w:cstheme="minorHAnsi"/>
          <w:color w:val="000000"/>
          <w:sz w:val="24"/>
          <w:szCs w:val="24"/>
        </w:rPr>
        <w:t>ò</w:t>
      </w:r>
      <w:r w:rsidRPr="00993BED">
        <w:rPr>
          <w:rFonts w:eastAsia="FairfieldLTStd-Light" w:cstheme="minorHAnsi"/>
          <w:color w:val="000000"/>
          <w:sz w:val="24"/>
          <w:szCs w:val="24"/>
        </w:rPr>
        <w:t xml:space="preserve"> che sento dire di te sono indotto a sperare vivamente sul tuo conto: non vai</w:t>
      </w:r>
      <w:r w:rsidR="00804587" w:rsidRPr="00993BED">
        <w:rPr>
          <w:rFonts w:eastAsia="FairfieldLTStd-Light" w:cstheme="minorHAnsi"/>
          <w:color w:val="000000"/>
          <w:sz w:val="24"/>
          <w:szCs w:val="24"/>
        </w:rPr>
        <w:t xml:space="preserve"> </w:t>
      </w:r>
      <w:r w:rsidRPr="00993BED">
        <w:rPr>
          <w:rFonts w:eastAsia="FairfieldLTStd-Light" w:cstheme="minorHAnsi"/>
          <w:color w:val="000000"/>
          <w:sz w:val="24"/>
          <w:szCs w:val="24"/>
        </w:rPr>
        <w:t>qua e l</w:t>
      </w:r>
      <w:r w:rsidR="00142C7C" w:rsidRPr="00993BED">
        <w:rPr>
          <w:rFonts w:eastAsia="FairfieldLTStd-Light" w:cstheme="minorHAnsi"/>
          <w:color w:val="000000"/>
          <w:sz w:val="24"/>
          <w:szCs w:val="24"/>
        </w:rPr>
        <w:t>à</w:t>
      </w:r>
      <w:r w:rsidRPr="00993BED">
        <w:rPr>
          <w:rFonts w:eastAsia="FairfieldLTStd-Light" w:cstheme="minorHAnsi"/>
          <w:color w:val="000000"/>
          <w:sz w:val="24"/>
          <w:szCs w:val="24"/>
        </w:rPr>
        <w:t xml:space="preserve">, non ti agita il desiderio di cambiare continuamente luogo. Tale inquietudine </w:t>
      </w:r>
      <w:r w:rsidR="00142C7C" w:rsidRPr="00993BED">
        <w:rPr>
          <w:rFonts w:eastAsia="FairfieldLTStd-Light" w:cstheme="minorHAnsi"/>
          <w:color w:val="000000"/>
          <w:sz w:val="24"/>
          <w:szCs w:val="24"/>
        </w:rPr>
        <w:t>è</w:t>
      </w:r>
      <w:r w:rsidRPr="00993BED">
        <w:rPr>
          <w:rFonts w:eastAsia="FairfieldLTStd-Light" w:cstheme="minorHAnsi"/>
          <w:color w:val="000000"/>
          <w:sz w:val="24"/>
          <w:szCs w:val="24"/>
        </w:rPr>
        <w:t xml:space="preserve"> propria di</w:t>
      </w:r>
      <w:r w:rsidR="00804587" w:rsidRPr="00993BED">
        <w:rPr>
          <w:rFonts w:eastAsia="FairfieldLTStd-Light" w:cstheme="minorHAnsi"/>
          <w:color w:val="000000"/>
          <w:sz w:val="24"/>
          <w:szCs w:val="24"/>
        </w:rPr>
        <w:t xml:space="preserve"> </w:t>
      </w:r>
      <w:r w:rsidRPr="00993BED">
        <w:rPr>
          <w:rFonts w:eastAsia="FairfieldLTStd-Light" w:cstheme="minorHAnsi"/>
          <w:color w:val="000000"/>
          <w:sz w:val="24"/>
          <w:szCs w:val="24"/>
        </w:rPr>
        <w:t xml:space="preserve">un animo malato: il saper star fermo e raccolto in se stesso </w:t>
      </w:r>
      <w:r w:rsidR="00142C7C" w:rsidRPr="00993BED">
        <w:rPr>
          <w:rFonts w:eastAsia="FairfieldLTStd-Light" w:cstheme="minorHAnsi"/>
          <w:color w:val="000000"/>
          <w:sz w:val="24"/>
          <w:szCs w:val="24"/>
        </w:rPr>
        <w:t>è</w:t>
      </w:r>
      <w:r w:rsidRPr="00993BED">
        <w:rPr>
          <w:rFonts w:eastAsia="FairfieldLTStd-Light" w:cstheme="minorHAnsi"/>
          <w:color w:val="000000"/>
          <w:sz w:val="24"/>
          <w:szCs w:val="24"/>
        </w:rPr>
        <w:t>, secondo me, il primo indizio di uno</w:t>
      </w:r>
      <w:r w:rsidR="00804587" w:rsidRPr="00993BED">
        <w:rPr>
          <w:rFonts w:eastAsia="FairfieldLTStd-Light" w:cstheme="minorHAnsi"/>
          <w:color w:val="000000"/>
          <w:sz w:val="24"/>
          <w:szCs w:val="24"/>
        </w:rPr>
        <w:t xml:space="preserve"> </w:t>
      </w:r>
      <w:r w:rsidRPr="00993BED">
        <w:rPr>
          <w:rFonts w:eastAsia="FairfieldLTStd-Light" w:cstheme="minorHAnsi"/>
          <w:color w:val="000000"/>
          <w:sz w:val="24"/>
          <w:szCs w:val="24"/>
        </w:rPr>
        <w:t>spirito ben ordinato.</w:t>
      </w:r>
    </w:p>
    <w:p w14:paraId="7BB5EB3E" w14:textId="77777777" w:rsidR="002F43BB" w:rsidRPr="00993BED" w:rsidRDefault="002F43BB" w:rsidP="00947820">
      <w:pPr>
        <w:autoSpaceDE w:val="0"/>
        <w:autoSpaceDN w:val="0"/>
        <w:adjustRightInd w:val="0"/>
        <w:spacing w:after="0" w:line="240" w:lineRule="auto"/>
        <w:jc w:val="both"/>
        <w:rPr>
          <w:rFonts w:eastAsia="FairfieldLTStd-Light" w:cstheme="minorHAnsi"/>
          <w:color w:val="000000"/>
          <w:sz w:val="24"/>
          <w:szCs w:val="24"/>
        </w:rPr>
      </w:pPr>
    </w:p>
    <w:p w14:paraId="1F533899" w14:textId="0D0EA41C" w:rsidR="00947820" w:rsidRPr="00993BED" w:rsidRDefault="00947820" w:rsidP="00947820">
      <w:pPr>
        <w:autoSpaceDE w:val="0"/>
        <w:autoSpaceDN w:val="0"/>
        <w:adjustRightInd w:val="0"/>
        <w:spacing w:after="0" w:line="240" w:lineRule="auto"/>
        <w:jc w:val="both"/>
        <w:rPr>
          <w:rFonts w:eastAsia="FairfieldLTStd-Light" w:cstheme="minorHAnsi"/>
          <w:color w:val="000000"/>
          <w:sz w:val="24"/>
          <w:szCs w:val="24"/>
        </w:rPr>
      </w:pPr>
      <w:r w:rsidRPr="00993BED">
        <w:rPr>
          <w:rFonts w:cstheme="minorHAnsi"/>
          <w:b/>
          <w:bCs/>
          <w:color w:val="666666"/>
          <w:sz w:val="24"/>
          <w:szCs w:val="24"/>
        </w:rPr>
        <w:t>testo</w:t>
      </w:r>
      <w:r w:rsidR="00804587" w:rsidRPr="00993BED">
        <w:rPr>
          <w:rFonts w:cstheme="minorHAnsi"/>
          <w:b/>
          <w:bCs/>
          <w:color w:val="666666"/>
          <w:sz w:val="24"/>
          <w:szCs w:val="24"/>
        </w:rPr>
        <w:tab/>
      </w:r>
      <w:r w:rsidRPr="00993BED">
        <w:rPr>
          <w:rFonts w:eastAsia="FairfieldLTStd-Light" w:cstheme="minorHAnsi"/>
          <w:color w:val="000000"/>
          <w:sz w:val="24"/>
          <w:szCs w:val="24"/>
        </w:rPr>
        <w:t>Illud autem vide, ne ista lectio auctorum multorum et omnis generis voluminum habeat aliquid</w:t>
      </w:r>
      <w:r w:rsidR="00804587" w:rsidRPr="00993BED">
        <w:rPr>
          <w:rFonts w:eastAsia="FairfieldLTStd-Light" w:cstheme="minorHAnsi"/>
          <w:color w:val="000000"/>
          <w:sz w:val="24"/>
          <w:szCs w:val="24"/>
        </w:rPr>
        <w:t xml:space="preserve"> </w:t>
      </w:r>
      <w:r w:rsidRPr="00993BED">
        <w:rPr>
          <w:rFonts w:eastAsia="FairfieldLTStd-Light" w:cstheme="minorHAnsi"/>
          <w:color w:val="000000"/>
          <w:sz w:val="24"/>
          <w:szCs w:val="24"/>
        </w:rPr>
        <w:t>vagum et instabile. Certis ingeniis immorari et innutriri oportet, si velis aliquid trahere</w:t>
      </w:r>
      <w:r w:rsidR="00804587" w:rsidRPr="00993BED">
        <w:rPr>
          <w:rFonts w:eastAsia="FairfieldLTStd-Light" w:cstheme="minorHAnsi"/>
          <w:color w:val="000000"/>
          <w:sz w:val="24"/>
          <w:szCs w:val="24"/>
        </w:rPr>
        <w:t xml:space="preserve"> </w:t>
      </w:r>
      <w:r w:rsidRPr="00993BED">
        <w:rPr>
          <w:rFonts w:eastAsia="FairfieldLTStd-Light" w:cstheme="minorHAnsi"/>
          <w:color w:val="000000"/>
          <w:sz w:val="24"/>
          <w:szCs w:val="24"/>
        </w:rPr>
        <w:t xml:space="preserve">quod in animo fideliter sedeat. Nusquam est qui ubique est. Vitam in </w:t>
      </w:r>
      <w:r w:rsidR="00804587" w:rsidRPr="00993BED">
        <w:rPr>
          <w:rFonts w:eastAsia="FairfieldLTStd-Light" w:cstheme="minorHAnsi"/>
          <w:color w:val="000000"/>
          <w:sz w:val="24"/>
          <w:szCs w:val="24"/>
        </w:rPr>
        <w:t xml:space="preserve">peregrinazione </w:t>
      </w:r>
      <w:r w:rsidRPr="00993BED">
        <w:rPr>
          <w:rFonts w:eastAsia="FairfieldLTStd-Light" w:cstheme="minorHAnsi"/>
          <w:color w:val="000000"/>
          <w:sz w:val="24"/>
          <w:szCs w:val="24"/>
        </w:rPr>
        <w:t>exigentibus hoc evenit, ut multa hospitia habeant, nullas amicitias; idem accidat necesse</w:t>
      </w:r>
      <w:r w:rsidR="00804587" w:rsidRPr="00993BED">
        <w:rPr>
          <w:rFonts w:eastAsia="FairfieldLTStd-Light" w:cstheme="minorHAnsi"/>
          <w:color w:val="000000"/>
          <w:sz w:val="24"/>
          <w:szCs w:val="24"/>
        </w:rPr>
        <w:t xml:space="preserve"> </w:t>
      </w:r>
      <w:r w:rsidRPr="00993BED">
        <w:rPr>
          <w:rFonts w:eastAsia="FairfieldLTStd-Light" w:cstheme="minorHAnsi"/>
          <w:color w:val="000000"/>
          <w:sz w:val="24"/>
          <w:szCs w:val="24"/>
        </w:rPr>
        <w:t>est iis qui nullius se ingenio familiariter applicant sed omnia cursim et properantes</w:t>
      </w:r>
      <w:r w:rsidR="00804587" w:rsidRPr="00993BED">
        <w:rPr>
          <w:rFonts w:eastAsia="FairfieldLTStd-Light" w:cstheme="minorHAnsi"/>
          <w:color w:val="000000"/>
          <w:sz w:val="24"/>
          <w:szCs w:val="24"/>
        </w:rPr>
        <w:t xml:space="preserve"> </w:t>
      </w:r>
      <w:r w:rsidRPr="00993BED">
        <w:rPr>
          <w:rFonts w:eastAsia="FairfieldLTStd-Light" w:cstheme="minorHAnsi"/>
          <w:color w:val="000000"/>
          <w:sz w:val="24"/>
          <w:szCs w:val="24"/>
        </w:rPr>
        <w:t>transmittunt. Non prodest cibus nec corpori accedit qui statim sumptus emittitur; nihil</w:t>
      </w:r>
      <w:r w:rsidR="00804587" w:rsidRPr="00993BED">
        <w:rPr>
          <w:rFonts w:eastAsia="FairfieldLTStd-Light" w:cstheme="minorHAnsi"/>
          <w:color w:val="000000"/>
          <w:sz w:val="24"/>
          <w:szCs w:val="24"/>
        </w:rPr>
        <w:t xml:space="preserve"> </w:t>
      </w:r>
      <w:r w:rsidRPr="00993BED">
        <w:rPr>
          <w:rFonts w:eastAsia="FairfieldLTStd-Light" w:cstheme="minorHAnsi"/>
          <w:color w:val="000000"/>
          <w:sz w:val="24"/>
          <w:szCs w:val="24"/>
        </w:rPr>
        <w:t>aeque sanitatem impedit quam remediorum crebra mutatio; non venit vulnus ad cicatricem</w:t>
      </w:r>
      <w:r w:rsidR="00804587" w:rsidRPr="00993BED">
        <w:rPr>
          <w:rFonts w:eastAsia="FairfieldLTStd-Light" w:cstheme="minorHAnsi"/>
          <w:color w:val="000000"/>
          <w:sz w:val="24"/>
          <w:szCs w:val="24"/>
        </w:rPr>
        <w:t xml:space="preserve"> </w:t>
      </w:r>
      <w:r w:rsidRPr="00993BED">
        <w:rPr>
          <w:rFonts w:eastAsia="FairfieldLTStd-Light" w:cstheme="minorHAnsi"/>
          <w:color w:val="000000"/>
          <w:sz w:val="24"/>
          <w:szCs w:val="24"/>
        </w:rPr>
        <w:t>in quo medicamenta temptantur; non convalescit planta quae saepe transfertur; nihil tam</w:t>
      </w:r>
      <w:r w:rsidR="00804587" w:rsidRPr="00993BED">
        <w:rPr>
          <w:rFonts w:eastAsia="FairfieldLTStd-Light" w:cstheme="minorHAnsi"/>
          <w:color w:val="000000"/>
          <w:sz w:val="24"/>
          <w:szCs w:val="24"/>
        </w:rPr>
        <w:t xml:space="preserve"> </w:t>
      </w:r>
      <w:r w:rsidRPr="00993BED">
        <w:rPr>
          <w:rFonts w:eastAsia="FairfieldLTStd-Light" w:cstheme="minorHAnsi"/>
          <w:color w:val="000000"/>
          <w:sz w:val="24"/>
          <w:szCs w:val="24"/>
        </w:rPr>
        <w:t>utile est ut in transitu prosit. Distringit librorum multitudo; itaque cum legere non possis</w:t>
      </w:r>
      <w:r w:rsidR="00804587" w:rsidRPr="00993BED">
        <w:rPr>
          <w:rFonts w:eastAsia="FairfieldLTStd-Light" w:cstheme="minorHAnsi"/>
          <w:color w:val="000000"/>
          <w:sz w:val="24"/>
          <w:szCs w:val="24"/>
        </w:rPr>
        <w:t xml:space="preserve"> </w:t>
      </w:r>
      <w:r w:rsidRPr="00993BED">
        <w:rPr>
          <w:rFonts w:eastAsia="FairfieldLTStd-Light" w:cstheme="minorHAnsi"/>
          <w:color w:val="000000"/>
          <w:sz w:val="24"/>
          <w:szCs w:val="24"/>
        </w:rPr>
        <w:t>quantum habueris, satis est habere quantum legas.</w:t>
      </w:r>
    </w:p>
    <w:p w14:paraId="05BA7FF2" w14:textId="77777777" w:rsidR="002F43BB" w:rsidRPr="00993BED" w:rsidRDefault="002F43BB" w:rsidP="00947820">
      <w:pPr>
        <w:autoSpaceDE w:val="0"/>
        <w:autoSpaceDN w:val="0"/>
        <w:adjustRightInd w:val="0"/>
        <w:spacing w:after="0" w:line="240" w:lineRule="auto"/>
        <w:jc w:val="both"/>
        <w:rPr>
          <w:rFonts w:eastAsia="FairfieldLTStd-Light" w:cstheme="minorHAnsi"/>
          <w:color w:val="000000"/>
          <w:sz w:val="24"/>
          <w:szCs w:val="24"/>
        </w:rPr>
      </w:pPr>
    </w:p>
    <w:p w14:paraId="56AEF77C" w14:textId="77777777" w:rsidR="00947820" w:rsidRPr="00993BED" w:rsidRDefault="00947820" w:rsidP="00947820">
      <w:pPr>
        <w:autoSpaceDE w:val="0"/>
        <w:autoSpaceDN w:val="0"/>
        <w:adjustRightInd w:val="0"/>
        <w:spacing w:after="0" w:line="240" w:lineRule="auto"/>
        <w:jc w:val="both"/>
        <w:rPr>
          <w:rFonts w:eastAsia="FairfieldLTStd-Light" w:cstheme="minorHAnsi"/>
          <w:color w:val="000000"/>
          <w:sz w:val="24"/>
          <w:szCs w:val="24"/>
        </w:rPr>
      </w:pPr>
      <w:r w:rsidRPr="00993BED">
        <w:rPr>
          <w:rFonts w:cstheme="minorHAnsi"/>
          <w:b/>
          <w:bCs/>
          <w:color w:val="666666"/>
          <w:sz w:val="24"/>
          <w:szCs w:val="24"/>
        </w:rPr>
        <w:t>post-testo</w:t>
      </w:r>
      <w:r w:rsidR="00804587" w:rsidRPr="00993BED">
        <w:rPr>
          <w:rFonts w:cstheme="minorHAnsi"/>
          <w:b/>
          <w:bCs/>
          <w:color w:val="666666"/>
          <w:sz w:val="24"/>
          <w:szCs w:val="24"/>
        </w:rPr>
        <w:tab/>
      </w:r>
      <w:r w:rsidR="00804587" w:rsidRPr="00993BED">
        <w:rPr>
          <w:rFonts w:eastAsia="FairfieldLTStd-Light" w:cstheme="minorHAnsi"/>
          <w:color w:val="000000"/>
          <w:sz w:val="24"/>
          <w:szCs w:val="24"/>
        </w:rPr>
        <w:t>«</w:t>
      </w:r>
      <w:r w:rsidRPr="00993BED">
        <w:rPr>
          <w:rFonts w:eastAsia="FairfieldLTStd-Light" w:cstheme="minorHAnsi"/>
          <w:color w:val="000000"/>
          <w:sz w:val="24"/>
          <w:szCs w:val="24"/>
        </w:rPr>
        <w:t>Ma</w:t>
      </w:r>
      <w:r w:rsidR="00804587" w:rsidRPr="00993BED">
        <w:rPr>
          <w:rFonts w:eastAsia="FairfieldLTStd-Light" w:cstheme="minorHAnsi"/>
          <w:color w:val="000000"/>
          <w:sz w:val="24"/>
          <w:szCs w:val="24"/>
        </w:rPr>
        <w:t>»</w:t>
      </w:r>
      <w:r w:rsidRPr="00993BED">
        <w:rPr>
          <w:rFonts w:eastAsia="FairfieldLTStd-Light" w:cstheme="minorHAnsi"/>
          <w:color w:val="000000"/>
          <w:sz w:val="24"/>
          <w:szCs w:val="24"/>
        </w:rPr>
        <w:t xml:space="preserve">, tu mi dirai, </w:t>
      </w:r>
      <w:r w:rsidR="00804587" w:rsidRPr="00993BED">
        <w:rPr>
          <w:rFonts w:eastAsia="FairfieldLTStd-Light" w:cstheme="minorHAnsi"/>
          <w:color w:val="000000"/>
          <w:sz w:val="24"/>
          <w:szCs w:val="24"/>
        </w:rPr>
        <w:t>«</w:t>
      </w:r>
      <w:r w:rsidRPr="00993BED">
        <w:rPr>
          <w:rFonts w:eastAsia="FairfieldLTStd-Light" w:cstheme="minorHAnsi"/>
          <w:color w:val="000000"/>
          <w:sz w:val="24"/>
          <w:szCs w:val="24"/>
        </w:rPr>
        <w:t>ora mi vien voglia di sfogliare un libro, ora un altro</w:t>
      </w:r>
      <w:r w:rsidR="00804587" w:rsidRPr="00993BED">
        <w:rPr>
          <w:rFonts w:eastAsia="FairfieldLTStd-Light" w:cstheme="minorHAnsi"/>
          <w:color w:val="000000"/>
          <w:sz w:val="24"/>
          <w:szCs w:val="24"/>
        </w:rPr>
        <w:t>»</w:t>
      </w:r>
      <w:r w:rsidRPr="00993BED">
        <w:rPr>
          <w:rFonts w:eastAsia="FairfieldLTStd-Light" w:cstheme="minorHAnsi"/>
          <w:color w:val="000000"/>
          <w:sz w:val="24"/>
          <w:szCs w:val="24"/>
        </w:rPr>
        <w:t xml:space="preserve">. </w:t>
      </w:r>
      <w:r w:rsidR="00142C7C" w:rsidRPr="00993BED">
        <w:rPr>
          <w:rFonts w:eastAsia="FairfieldLTStd-Light" w:cstheme="minorHAnsi"/>
          <w:color w:val="000000"/>
          <w:sz w:val="24"/>
          <w:szCs w:val="24"/>
        </w:rPr>
        <w:t>È</w:t>
      </w:r>
      <w:r w:rsidRPr="00993BED">
        <w:rPr>
          <w:rFonts w:eastAsia="FairfieldLTStd-Light" w:cstheme="minorHAnsi"/>
          <w:color w:val="000000"/>
          <w:sz w:val="24"/>
          <w:szCs w:val="24"/>
        </w:rPr>
        <w:t xml:space="preserve"> proprio di uno stomaco</w:t>
      </w:r>
      <w:r w:rsidR="00804587" w:rsidRPr="00993BED">
        <w:rPr>
          <w:rFonts w:eastAsia="FairfieldLTStd-Light" w:cstheme="minorHAnsi"/>
          <w:color w:val="000000"/>
          <w:sz w:val="24"/>
          <w:szCs w:val="24"/>
        </w:rPr>
        <w:t xml:space="preserve"> </w:t>
      </w:r>
      <w:r w:rsidRPr="00993BED">
        <w:rPr>
          <w:rFonts w:eastAsia="FairfieldLTStd-Light" w:cstheme="minorHAnsi"/>
          <w:color w:val="000000"/>
          <w:sz w:val="24"/>
          <w:szCs w:val="24"/>
        </w:rPr>
        <w:t>che facilmente si disgusta assaggiare molti cibi, i quali, se sono diversi, invece di nutrire guastano.</w:t>
      </w:r>
      <w:r w:rsidR="00804587" w:rsidRPr="00993BED">
        <w:rPr>
          <w:rFonts w:eastAsia="FairfieldLTStd-Light" w:cstheme="minorHAnsi"/>
          <w:color w:val="000000"/>
          <w:sz w:val="24"/>
          <w:szCs w:val="24"/>
        </w:rPr>
        <w:t xml:space="preserve"> </w:t>
      </w:r>
      <w:r w:rsidRPr="00993BED">
        <w:rPr>
          <w:rFonts w:eastAsia="FairfieldLTStd-Light" w:cstheme="minorHAnsi"/>
          <w:color w:val="000000"/>
          <w:sz w:val="24"/>
          <w:szCs w:val="24"/>
        </w:rPr>
        <w:t>Perci</w:t>
      </w:r>
      <w:r w:rsidR="00142C7C" w:rsidRPr="00993BED">
        <w:rPr>
          <w:rFonts w:eastAsia="FairfieldLTStd-Light" w:cstheme="minorHAnsi"/>
          <w:color w:val="000000"/>
          <w:sz w:val="24"/>
          <w:szCs w:val="24"/>
        </w:rPr>
        <w:t>ò</w:t>
      </w:r>
      <w:r w:rsidRPr="00993BED">
        <w:rPr>
          <w:rFonts w:eastAsia="FairfieldLTStd-Light" w:cstheme="minorHAnsi"/>
          <w:color w:val="000000"/>
          <w:sz w:val="24"/>
          <w:szCs w:val="24"/>
        </w:rPr>
        <w:t xml:space="preserve"> leggi sempre scrittori di indiscutibile valore e, se talvolta ti piacer</w:t>
      </w:r>
      <w:r w:rsidR="00142C7C" w:rsidRPr="00993BED">
        <w:rPr>
          <w:rFonts w:eastAsia="FairfieldLTStd-Light" w:cstheme="minorHAnsi"/>
          <w:color w:val="000000"/>
          <w:sz w:val="24"/>
          <w:szCs w:val="24"/>
        </w:rPr>
        <w:t>à</w:t>
      </w:r>
      <w:r w:rsidRPr="00993BED">
        <w:rPr>
          <w:rFonts w:eastAsia="FairfieldLTStd-Light" w:cstheme="minorHAnsi"/>
          <w:color w:val="000000"/>
          <w:sz w:val="24"/>
          <w:szCs w:val="24"/>
        </w:rPr>
        <w:t xml:space="preserve"> rivolgerti ad altri, tosto</w:t>
      </w:r>
      <w:r w:rsidR="00804587" w:rsidRPr="00993BED">
        <w:rPr>
          <w:rFonts w:eastAsia="FairfieldLTStd-Light" w:cstheme="minorHAnsi"/>
          <w:color w:val="000000"/>
          <w:sz w:val="24"/>
          <w:szCs w:val="24"/>
        </w:rPr>
        <w:t xml:space="preserve"> </w:t>
      </w:r>
      <w:r w:rsidRPr="00993BED">
        <w:rPr>
          <w:rFonts w:eastAsia="FairfieldLTStd-Light" w:cstheme="minorHAnsi"/>
          <w:color w:val="000000"/>
          <w:sz w:val="24"/>
          <w:szCs w:val="24"/>
        </w:rPr>
        <w:t>ritorna ai primi.</w:t>
      </w:r>
    </w:p>
    <w:p w14:paraId="115928D7" w14:textId="77777777" w:rsidR="00947820" w:rsidRPr="00993BED" w:rsidRDefault="00947820" w:rsidP="00804587">
      <w:pPr>
        <w:autoSpaceDE w:val="0"/>
        <w:autoSpaceDN w:val="0"/>
        <w:adjustRightInd w:val="0"/>
        <w:spacing w:after="0" w:line="240" w:lineRule="auto"/>
        <w:jc w:val="right"/>
        <w:rPr>
          <w:rFonts w:eastAsia="FairfieldLTStd-Light" w:cstheme="minorHAnsi"/>
          <w:color w:val="000000"/>
          <w:sz w:val="24"/>
          <w:szCs w:val="24"/>
        </w:rPr>
      </w:pPr>
      <w:r w:rsidRPr="00993BED">
        <w:rPr>
          <w:rFonts w:eastAsia="FairfieldLTStd-Light" w:cstheme="minorHAnsi"/>
          <w:color w:val="000000"/>
          <w:sz w:val="24"/>
          <w:szCs w:val="24"/>
        </w:rPr>
        <w:t>(trad. U. Boella, UTET 1969)</w:t>
      </w:r>
    </w:p>
    <w:p w14:paraId="24807CF3" w14:textId="77777777" w:rsidR="00804587" w:rsidRPr="00993BED" w:rsidRDefault="00804587" w:rsidP="00947820">
      <w:pPr>
        <w:autoSpaceDE w:val="0"/>
        <w:autoSpaceDN w:val="0"/>
        <w:adjustRightInd w:val="0"/>
        <w:spacing w:after="0" w:line="240" w:lineRule="auto"/>
        <w:jc w:val="both"/>
        <w:rPr>
          <w:rFonts w:eastAsia="FairfieldLTStd-Light" w:cstheme="minorHAnsi"/>
          <w:color w:val="000000"/>
          <w:sz w:val="24"/>
          <w:szCs w:val="24"/>
        </w:rPr>
      </w:pPr>
    </w:p>
    <w:p w14:paraId="70463CA2" w14:textId="77777777" w:rsidR="00804587" w:rsidRPr="00993BED" w:rsidRDefault="00804587" w:rsidP="00947820">
      <w:pPr>
        <w:autoSpaceDE w:val="0"/>
        <w:autoSpaceDN w:val="0"/>
        <w:adjustRightInd w:val="0"/>
        <w:spacing w:after="0" w:line="240" w:lineRule="auto"/>
        <w:jc w:val="both"/>
        <w:rPr>
          <w:rFonts w:eastAsia="FairfieldLTStd-Light" w:cstheme="minorHAnsi"/>
          <w:color w:val="000000"/>
          <w:sz w:val="24"/>
          <w:szCs w:val="24"/>
        </w:rPr>
      </w:pPr>
    </w:p>
    <w:p w14:paraId="04CE4D6F" w14:textId="7E64C83E" w:rsidR="00993BED" w:rsidRPr="005D3DD3" w:rsidRDefault="00947820" w:rsidP="00993BED">
      <w:pPr>
        <w:autoSpaceDE w:val="0"/>
        <w:autoSpaceDN w:val="0"/>
        <w:adjustRightInd w:val="0"/>
        <w:spacing w:after="0" w:line="240" w:lineRule="auto"/>
        <w:jc w:val="both"/>
        <w:rPr>
          <w:rFonts w:cstheme="minorHAnsi"/>
          <w:color w:val="000000"/>
          <w:sz w:val="24"/>
          <w:szCs w:val="24"/>
        </w:rPr>
      </w:pPr>
      <w:r w:rsidRPr="00993BED">
        <w:rPr>
          <w:rFonts w:ascii="Arial" w:eastAsia="ZapfDingbatsStd" w:hAnsi="Arial" w:cs="Arial"/>
          <w:color w:val="404040"/>
          <w:sz w:val="24"/>
          <w:szCs w:val="24"/>
        </w:rPr>
        <w:t>■</w:t>
      </w:r>
      <w:r w:rsidR="00804587" w:rsidRPr="00993BED">
        <w:rPr>
          <w:rFonts w:eastAsia="ZapfDingbatsStd" w:cstheme="minorHAnsi"/>
          <w:color w:val="404040"/>
          <w:sz w:val="24"/>
          <w:szCs w:val="24"/>
        </w:rPr>
        <w:t xml:space="preserve"> </w:t>
      </w:r>
      <w:r w:rsidRPr="00993BED">
        <w:rPr>
          <w:rFonts w:cstheme="minorHAnsi"/>
          <w:b/>
          <w:bCs/>
          <w:color w:val="000000"/>
          <w:sz w:val="24"/>
          <w:szCs w:val="24"/>
        </w:rPr>
        <w:t>SECONDA PARTE</w:t>
      </w:r>
      <w:r w:rsidR="00993BED" w:rsidRPr="005D3DD3">
        <w:rPr>
          <w:rFonts w:cstheme="minorHAnsi"/>
          <w:color w:val="000000"/>
          <w:sz w:val="24"/>
          <w:szCs w:val="24"/>
        </w:rPr>
        <w:t>:</w:t>
      </w:r>
      <w:r w:rsidR="00993BED" w:rsidRPr="005D3DD3">
        <w:rPr>
          <w:rFonts w:cstheme="minorHAnsi"/>
          <w:b/>
          <w:bCs/>
          <w:color w:val="000000"/>
          <w:sz w:val="24"/>
          <w:szCs w:val="24"/>
        </w:rPr>
        <w:t xml:space="preserve"> </w:t>
      </w:r>
      <w:r w:rsidR="00993BED" w:rsidRPr="005D3DD3">
        <w:rPr>
          <w:rFonts w:cstheme="minorHAnsi"/>
          <w:color w:val="000000"/>
          <w:sz w:val="24"/>
          <w:szCs w:val="24"/>
        </w:rPr>
        <w:t>tre quesiti</w:t>
      </w:r>
      <w:r w:rsidR="001A174B">
        <w:rPr>
          <w:rFonts w:cstheme="minorHAnsi"/>
          <w:color w:val="000000"/>
          <w:sz w:val="24"/>
          <w:szCs w:val="24"/>
        </w:rPr>
        <w:t>,</w:t>
      </w:r>
      <w:r w:rsidR="00993BED" w:rsidRPr="005D3DD3">
        <w:rPr>
          <w:rFonts w:cstheme="minorHAnsi"/>
          <w:color w:val="000000"/>
          <w:sz w:val="24"/>
          <w:szCs w:val="24"/>
        </w:rPr>
        <w:t xml:space="preserve"> a risposta aperta</w:t>
      </w:r>
      <w:r w:rsidR="001A174B">
        <w:rPr>
          <w:rFonts w:cstheme="minorHAnsi"/>
          <w:color w:val="000000"/>
          <w:sz w:val="24"/>
          <w:szCs w:val="24"/>
        </w:rPr>
        <w:t>,</w:t>
      </w:r>
      <w:r w:rsidRPr="00993BED">
        <w:rPr>
          <w:rFonts w:cstheme="minorHAnsi"/>
          <w:color w:val="000000"/>
          <w:sz w:val="24"/>
          <w:szCs w:val="24"/>
        </w:rPr>
        <w:t xml:space="preserve"> relativi alla comprensione e interpretazione</w:t>
      </w:r>
      <w:r w:rsidR="00804587" w:rsidRPr="00993BED">
        <w:rPr>
          <w:rFonts w:cstheme="minorHAnsi"/>
          <w:color w:val="000000"/>
          <w:sz w:val="24"/>
          <w:szCs w:val="24"/>
        </w:rPr>
        <w:t xml:space="preserve"> </w:t>
      </w:r>
      <w:r w:rsidRPr="00993BED">
        <w:rPr>
          <w:rFonts w:cstheme="minorHAnsi"/>
          <w:color w:val="000000"/>
          <w:sz w:val="24"/>
          <w:szCs w:val="24"/>
        </w:rPr>
        <w:t>del brano, all’analisi linguistica, stilistica ed eventualmente retorica, all’approfondimento</w:t>
      </w:r>
      <w:r w:rsidR="00804587" w:rsidRPr="00993BED">
        <w:rPr>
          <w:rFonts w:cstheme="minorHAnsi"/>
          <w:color w:val="000000"/>
          <w:sz w:val="24"/>
          <w:szCs w:val="24"/>
        </w:rPr>
        <w:t xml:space="preserve"> </w:t>
      </w:r>
      <w:r w:rsidRPr="00993BED">
        <w:rPr>
          <w:rFonts w:cstheme="minorHAnsi"/>
          <w:color w:val="000000"/>
          <w:sz w:val="24"/>
          <w:szCs w:val="24"/>
        </w:rPr>
        <w:t>e alla riflessione personale. Il limite massimo di estensione per la risposta ad ogni</w:t>
      </w:r>
      <w:r w:rsidR="00804587" w:rsidRPr="00993BED">
        <w:rPr>
          <w:rFonts w:cstheme="minorHAnsi"/>
          <w:color w:val="000000"/>
          <w:sz w:val="24"/>
          <w:szCs w:val="24"/>
        </w:rPr>
        <w:t xml:space="preserve"> </w:t>
      </w:r>
      <w:r w:rsidRPr="00993BED">
        <w:rPr>
          <w:rFonts w:cstheme="minorHAnsi"/>
          <w:color w:val="000000"/>
          <w:sz w:val="24"/>
          <w:szCs w:val="24"/>
        </w:rPr>
        <w:t>quesito è di 10/12 righe di foglio protocollo.</w:t>
      </w:r>
      <w:r w:rsidR="00993BED">
        <w:rPr>
          <w:rFonts w:cstheme="minorHAnsi"/>
          <w:color w:val="000000"/>
          <w:sz w:val="24"/>
          <w:szCs w:val="24"/>
        </w:rPr>
        <w:t xml:space="preserve"> </w:t>
      </w:r>
      <w:r w:rsidR="00993BED" w:rsidRPr="005D3DD3">
        <w:rPr>
          <w:rFonts w:eastAsia="Calibri" w:cstheme="minorHAnsi"/>
          <w:sz w:val="24"/>
          <w:szCs w:val="24"/>
          <w14:ligatures w14:val="standardContextual"/>
        </w:rPr>
        <w:t>Il candidato può altresì rispondere con uno scritto unitario, autonomamente organizzato nella forma del commento al testo, purché siano contenute al suo interno le risposte ai quesiti richiesti, non superando le 30/36 righe di foglio protocollo.</w:t>
      </w:r>
    </w:p>
    <w:p w14:paraId="51910232" w14:textId="797D4FEC" w:rsidR="00947820" w:rsidRPr="00993BED" w:rsidRDefault="00947820" w:rsidP="00947820">
      <w:pPr>
        <w:autoSpaceDE w:val="0"/>
        <w:autoSpaceDN w:val="0"/>
        <w:adjustRightInd w:val="0"/>
        <w:spacing w:after="0" w:line="240" w:lineRule="auto"/>
        <w:jc w:val="both"/>
        <w:rPr>
          <w:rFonts w:cstheme="minorHAnsi"/>
          <w:color w:val="000000"/>
          <w:sz w:val="24"/>
          <w:szCs w:val="24"/>
        </w:rPr>
      </w:pPr>
    </w:p>
    <w:p w14:paraId="626F63F3" w14:textId="77777777" w:rsidR="00993BED" w:rsidRPr="005D3DD3" w:rsidRDefault="00993BED" w:rsidP="00993BED">
      <w:pPr>
        <w:autoSpaceDE w:val="0"/>
        <w:autoSpaceDN w:val="0"/>
        <w:adjustRightInd w:val="0"/>
        <w:contextualSpacing/>
        <w:jc w:val="both"/>
        <w:rPr>
          <w:rFonts w:eastAsia="Calibri" w:cstheme="minorHAnsi"/>
          <w:b/>
          <w:bCs/>
          <w:kern w:val="2"/>
          <w:sz w:val="24"/>
          <w:szCs w:val="24"/>
          <w14:ligatures w14:val="standardContextual"/>
        </w:rPr>
      </w:pPr>
      <w:bookmarkStart w:id="0" w:name="_Hlk191202525"/>
      <w:bookmarkStart w:id="1" w:name="_Hlk192930192"/>
      <w:r w:rsidRPr="005D3DD3">
        <w:rPr>
          <w:rFonts w:eastAsia="Calibri" w:cstheme="minorHAnsi"/>
          <w:b/>
          <w:bCs/>
          <w:kern w:val="2"/>
          <w:sz w:val="24"/>
          <w:szCs w:val="24"/>
          <w14:ligatures w14:val="standardContextual"/>
        </w:rPr>
        <w:t>1. Comprensione/interpretazione</w:t>
      </w:r>
    </w:p>
    <w:bookmarkEnd w:id="0"/>
    <w:bookmarkEnd w:id="1"/>
    <w:p w14:paraId="0D628736" w14:textId="34C47AD2" w:rsidR="00947820" w:rsidRDefault="00947820" w:rsidP="00947820">
      <w:pPr>
        <w:autoSpaceDE w:val="0"/>
        <w:autoSpaceDN w:val="0"/>
        <w:adjustRightInd w:val="0"/>
        <w:spacing w:after="0" w:line="240" w:lineRule="auto"/>
        <w:jc w:val="both"/>
        <w:rPr>
          <w:rFonts w:cstheme="minorHAnsi"/>
          <w:color w:val="000000"/>
          <w:sz w:val="24"/>
          <w:szCs w:val="24"/>
        </w:rPr>
      </w:pPr>
      <w:r w:rsidRPr="00993BED">
        <w:rPr>
          <w:rFonts w:cstheme="minorHAnsi"/>
          <w:color w:val="000000"/>
          <w:sz w:val="24"/>
          <w:szCs w:val="24"/>
        </w:rPr>
        <w:t>In che modo bisogna scegliere le letture, secondo Seneca?</w:t>
      </w:r>
    </w:p>
    <w:p w14:paraId="78CBDE8C" w14:textId="77777777" w:rsidR="00993BED" w:rsidRDefault="00993BED" w:rsidP="00947820">
      <w:pPr>
        <w:autoSpaceDE w:val="0"/>
        <w:autoSpaceDN w:val="0"/>
        <w:adjustRightInd w:val="0"/>
        <w:spacing w:after="0" w:line="240" w:lineRule="auto"/>
        <w:jc w:val="both"/>
        <w:rPr>
          <w:rFonts w:cstheme="minorHAnsi"/>
          <w:color w:val="000000"/>
          <w:sz w:val="24"/>
          <w:szCs w:val="24"/>
        </w:rPr>
      </w:pPr>
    </w:p>
    <w:p w14:paraId="39D0B70B" w14:textId="25EB84D0" w:rsidR="00993BED" w:rsidRPr="00993BED" w:rsidRDefault="00993BED" w:rsidP="00993BED">
      <w:pPr>
        <w:autoSpaceDE w:val="0"/>
        <w:autoSpaceDN w:val="0"/>
        <w:adjustRightInd w:val="0"/>
        <w:rPr>
          <w:rFonts w:eastAsia="Calibri" w:cstheme="minorHAnsi"/>
          <w:b/>
          <w:bCs/>
          <w:sz w:val="24"/>
          <w:szCs w:val="24"/>
        </w:rPr>
      </w:pPr>
      <w:r w:rsidRPr="005D3DD3">
        <w:rPr>
          <w:rFonts w:eastAsia="Calibri" w:cstheme="minorHAnsi"/>
          <w:b/>
          <w:bCs/>
          <w:sz w:val="24"/>
          <w:szCs w:val="24"/>
        </w:rPr>
        <w:t xml:space="preserve">2. Analisi linguistica e/o stilistica </w:t>
      </w:r>
    </w:p>
    <w:p w14:paraId="17E9E109" w14:textId="56FE3D94" w:rsidR="00947820" w:rsidRDefault="00947820" w:rsidP="00947820">
      <w:pPr>
        <w:autoSpaceDE w:val="0"/>
        <w:autoSpaceDN w:val="0"/>
        <w:adjustRightInd w:val="0"/>
        <w:spacing w:after="0" w:line="240" w:lineRule="auto"/>
        <w:jc w:val="both"/>
        <w:rPr>
          <w:rFonts w:cstheme="minorHAnsi"/>
          <w:color w:val="000000"/>
          <w:sz w:val="24"/>
          <w:szCs w:val="24"/>
        </w:rPr>
      </w:pPr>
      <w:r w:rsidRPr="00993BED">
        <w:rPr>
          <w:rFonts w:cstheme="minorHAnsi"/>
          <w:color w:val="000000"/>
          <w:sz w:val="24"/>
          <w:szCs w:val="24"/>
        </w:rPr>
        <w:t>A quali tipi di immagini ricorre l’autore per illustrare la propria opinione sulla lettura?</w:t>
      </w:r>
      <w:r w:rsidR="00142C7C" w:rsidRPr="00993BED">
        <w:rPr>
          <w:rFonts w:cstheme="minorHAnsi"/>
          <w:color w:val="000000"/>
          <w:sz w:val="24"/>
          <w:szCs w:val="24"/>
        </w:rPr>
        <w:t xml:space="preserve"> </w:t>
      </w:r>
      <w:r w:rsidRPr="00993BED">
        <w:rPr>
          <w:rFonts w:cstheme="minorHAnsi"/>
          <w:color w:val="000000"/>
          <w:sz w:val="24"/>
          <w:szCs w:val="24"/>
        </w:rPr>
        <w:t>Spiega anche quale funzione attribuisce a questa modalità di discussione di un problema.</w:t>
      </w:r>
    </w:p>
    <w:p w14:paraId="3678421A" w14:textId="77777777" w:rsidR="00993BED" w:rsidRDefault="00993BED" w:rsidP="00993BED">
      <w:pPr>
        <w:autoSpaceDE w:val="0"/>
        <w:autoSpaceDN w:val="0"/>
        <w:adjustRightInd w:val="0"/>
        <w:jc w:val="both"/>
        <w:rPr>
          <w:rFonts w:eastAsia="Calibri" w:cstheme="minorHAnsi"/>
          <w:b/>
          <w:bCs/>
          <w:sz w:val="24"/>
          <w:szCs w:val="24"/>
        </w:rPr>
      </w:pPr>
    </w:p>
    <w:p w14:paraId="746B5180" w14:textId="163FF7B7" w:rsidR="00993BED" w:rsidRPr="005D3DD3" w:rsidRDefault="00993BED" w:rsidP="00993BED">
      <w:pPr>
        <w:autoSpaceDE w:val="0"/>
        <w:autoSpaceDN w:val="0"/>
        <w:adjustRightInd w:val="0"/>
        <w:jc w:val="both"/>
        <w:rPr>
          <w:rFonts w:eastAsia="Calibri" w:cstheme="minorHAnsi"/>
          <w:b/>
          <w:bCs/>
          <w:sz w:val="24"/>
          <w:szCs w:val="24"/>
        </w:rPr>
      </w:pPr>
      <w:r w:rsidRPr="005D3DD3">
        <w:rPr>
          <w:rFonts w:eastAsia="Calibri" w:cstheme="minorHAnsi"/>
          <w:b/>
          <w:bCs/>
          <w:sz w:val="24"/>
          <w:szCs w:val="24"/>
        </w:rPr>
        <w:t>3. Approfondimento e riflessioni personali</w:t>
      </w:r>
    </w:p>
    <w:p w14:paraId="1BECD66F" w14:textId="199D59FB" w:rsidR="002F43BB" w:rsidRPr="00993BED" w:rsidRDefault="00947820" w:rsidP="00947820">
      <w:pPr>
        <w:autoSpaceDE w:val="0"/>
        <w:autoSpaceDN w:val="0"/>
        <w:adjustRightInd w:val="0"/>
        <w:spacing w:after="0" w:line="240" w:lineRule="auto"/>
        <w:jc w:val="both"/>
        <w:rPr>
          <w:rFonts w:cstheme="minorHAnsi"/>
          <w:color w:val="000000"/>
          <w:sz w:val="24"/>
          <w:szCs w:val="24"/>
        </w:rPr>
      </w:pPr>
      <w:r w:rsidRPr="00993BED">
        <w:rPr>
          <w:rFonts w:cstheme="minorHAnsi"/>
          <w:color w:val="000000"/>
          <w:sz w:val="24"/>
          <w:szCs w:val="24"/>
        </w:rPr>
        <w:t>Partendo dal testo rifletti sul valore della conoscenza e dell’apprendimento attraverso la</w:t>
      </w:r>
      <w:r w:rsidR="00142C7C" w:rsidRPr="00993BED">
        <w:rPr>
          <w:rFonts w:cstheme="minorHAnsi"/>
          <w:color w:val="000000"/>
          <w:sz w:val="24"/>
          <w:szCs w:val="24"/>
        </w:rPr>
        <w:t xml:space="preserve"> </w:t>
      </w:r>
      <w:r w:rsidRPr="00993BED">
        <w:rPr>
          <w:rFonts w:cstheme="minorHAnsi"/>
          <w:color w:val="000000"/>
          <w:sz w:val="24"/>
          <w:szCs w:val="24"/>
        </w:rPr>
        <w:t xml:space="preserve">lettura, facendo riferimento ad autori e </w:t>
      </w:r>
      <w:r w:rsidR="00142C7C" w:rsidRPr="00993BED">
        <w:rPr>
          <w:rFonts w:cstheme="minorHAnsi"/>
          <w:color w:val="000000"/>
          <w:sz w:val="24"/>
          <w:szCs w:val="24"/>
        </w:rPr>
        <w:t xml:space="preserve">a </w:t>
      </w:r>
      <w:r w:rsidRPr="00993BED">
        <w:rPr>
          <w:rFonts w:cstheme="minorHAnsi"/>
          <w:color w:val="000000"/>
          <w:sz w:val="24"/>
          <w:szCs w:val="24"/>
        </w:rPr>
        <w:t>testi classici a te noti.</w:t>
      </w:r>
    </w:p>
    <w:sectPr w:rsidR="002F43BB" w:rsidRPr="00993BED" w:rsidSect="00EE4169">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B3694" w14:textId="77777777" w:rsidR="00E65889" w:rsidRDefault="00E65889" w:rsidP="00947820">
      <w:pPr>
        <w:spacing w:after="0" w:line="240" w:lineRule="auto"/>
      </w:pPr>
      <w:r>
        <w:separator/>
      </w:r>
    </w:p>
  </w:endnote>
  <w:endnote w:type="continuationSeparator" w:id="0">
    <w:p w14:paraId="2C790771" w14:textId="77777777" w:rsidR="00E65889" w:rsidRDefault="00E65889" w:rsidP="00947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ZapfDingbatsStd">
    <w:altName w:val="MS Gothic"/>
    <w:panose1 w:val="020B0604020202020204"/>
    <w:charset w:val="80"/>
    <w:family w:val="swiss"/>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FairfieldLTStd-Light">
    <w:altName w:val="MS Mincho"/>
    <w:panose1 w:val="020B0604020202020204"/>
    <w:charset w:val="80"/>
    <w:family w:val="roman"/>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4C5D9" w14:textId="77777777" w:rsidR="002F43BB" w:rsidRDefault="002F43B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8CB1D" w14:textId="33FD451C" w:rsidR="00F92DF1" w:rsidRDefault="00F92DF1">
    <w:pPr>
      <w:pStyle w:val="Pidipagina"/>
    </w:pPr>
    <w:r>
      <w:t xml:space="preserve">© </w:t>
    </w:r>
    <w:r w:rsidR="00993BED">
      <w:t>Sanoma</w:t>
    </w:r>
    <w:r>
      <w:t xml:space="preserve"> Italia S.p.A.</w:t>
    </w:r>
  </w:p>
  <w:p w14:paraId="163A87B8" w14:textId="77777777" w:rsidR="003772A3" w:rsidRDefault="003772A3">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45BC4" w14:textId="77777777" w:rsidR="002F43BB" w:rsidRDefault="002F43B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2F48E" w14:textId="77777777" w:rsidR="00E65889" w:rsidRDefault="00E65889" w:rsidP="00947820">
      <w:pPr>
        <w:spacing w:after="0" w:line="240" w:lineRule="auto"/>
      </w:pPr>
      <w:r>
        <w:separator/>
      </w:r>
    </w:p>
  </w:footnote>
  <w:footnote w:type="continuationSeparator" w:id="0">
    <w:p w14:paraId="261591E1" w14:textId="77777777" w:rsidR="00E65889" w:rsidRDefault="00E65889" w:rsidP="009478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61303" w14:textId="77777777" w:rsidR="002F43BB" w:rsidRDefault="002F43B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871F4" w14:textId="77777777" w:rsidR="002F43BB" w:rsidRDefault="002F43BB">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C3436" w14:textId="77777777" w:rsidR="002F43BB" w:rsidRDefault="002F43BB">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hideSpellingError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D88"/>
    <w:rsid w:val="00142C7C"/>
    <w:rsid w:val="001A174B"/>
    <w:rsid w:val="001A5F12"/>
    <w:rsid w:val="001C5136"/>
    <w:rsid w:val="001D02A5"/>
    <w:rsid w:val="001D6E71"/>
    <w:rsid w:val="00201282"/>
    <w:rsid w:val="002424B4"/>
    <w:rsid w:val="00246E1A"/>
    <w:rsid w:val="00264C78"/>
    <w:rsid w:val="002F43BB"/>
    <w:rsid w:val="00313686"/>
    <w:rsid w:val="003406EB"/>
    <w:rsid w:val="003772A3"/>
    <w:rsid w:val="0040523C"/>
    <w:rsid w:val="00417CE7"/>
    <w:rsid w:val="004209AC"/>
    <w:rsid w:val="00442B4C"/>
    <w:rsid w:val="0044324E"/>
    <w:rsid w:val="004C0456"/>
    <w:rsid w:val="004E5337"/>
    <w:rsid w:val="0052114E"/>
    <w:rsid w:val="00532392"/>
    <w:rsid w:val="0053559A"/>
    <w:rsid w:val="005904AE"/>
    <w:rsid w:val="005C6816"/>
    <w:rsid w:val="005E1862"/>
    <w:rsid w:val="005E61A0"/>
    <w:rsid w:val="00656E9D"/>
    <w:rsid w:val="0068395E"/>
    <w:rsid w:val="00683C86"/>
    <w:rsid w:val="00683D40"/>
    <w:rsid w:val="006A0FAE"/>
    <w:rsid w:val="006A4B68"/>
    <w:rsid w:val="006E6D2F"/>
    <w:rsid w:val="00715D56"/>
    <w:rsid w:val="00743271"/>
    <w:rsid w:val="00743D8C"/>
    <w:rsid w:val="0078673A"/>
    <w:rsid w:val="00796A24"/>
    <w:rsid w:val="00796D88"/>
    <w:rsid w:val="007C0406"/>
    <w:rsid w:val="007C3DAD"/>
    <w:rsid w:val="007C4807"/>
    <w:rsid w:val="00804587"/>
    <w:rsid w:val="00805C21"/>
    <w:rsid w:val="00821134"/>
    <w:rsid w:val="0083178B"/>
    <w:rsid w:val="00894A82"/>
    <w:rsid w:val="008B2082"/>
    <w:rsid w:val="008E097A"/>
    <w:rsid w:val="00947820"/>
    <w:rsid w:val="00993BED"/>
    <w:rsid w:val="009B2D2F"/>
    <w:rsid w:val="009D26A5"/>
    <w:rsid w:val="00A13A74"/>
    <w:rsid w:val="00AD6853"/>
    <w:rsid w:val="00B525A3"/>
    <w:rsid w:val="00B53857"/>
    <w:rsid w:val="00B63E38"/>
    <w:rsid w:val="00BC21F7"/>
    <w:rsid w:val="00BC65CB"/>
    <w:rsid w:val="00C05863"/>
    <w:rsid w:val="00C30446"/>
    <w:rsid w:val="00C34B3B"/>
    <w:rsid w:val="00C458B5"/>
    <w:rsid w:val="00C92375"/>
    <w:rsid w:val="00CB0D0E"/>
    <w:rsid w:val="00CD4525"/>
    <w:rsid w:val="00CD5E2D"/>
    <w:rsid w:val="00CF0704"/>
    <w:rsid w:val="00D204D5"/>
    <w:rsid w:val="00D5466F"/>
    <w:rsid w:val="00D62C57"/>
    <w:rsid w:val="00D96156"/>
    <w:rsid w:val="00E15083"/>
    <w:rsid w:val="00E32AF4"/>
    <w:rsid w:val="00E65889"/>
    <w:rsid w:val="00EE4169"/>
    <w:rsid w:val="00F20067"/>
    <w:rsid w:val="00F2106A"/>
    <w:rsid w:val="00F36A69"/>
    <w:rsid w:val="00F74D39"/>
    <w:rsid w:val="00F92DF1"/>
    <w:rsid w:val="00F9734F"/>
    <w:rsid w:val="00FB0799"/>
    <w:rsid w:val="00FC42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5F4D6"/>
  <w15:docId w15:val="{C3B3472D-6D2A-1447-B3AC-187107DA0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E416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4782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47820"/>
  </w:style>
  <w:style w:type="paragraph" w:styleId="Pidipagina">
    <w:name w:val="footer"/>
    <w:basedOn w:val="Normale"/>
    <w:link w:val="PidipaginaCarattere"/>
    <w:unhideWhenUsed/>
    <w:rsid w:val="00947820"/>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9478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474129-97B4-4F1F-8F5B-F583F82F8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441</Words>
  <Characters>2519</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dc:creator>
  <cp:keywords/>
  <dc:description/>
  <cp:lastModifiedBy>Redazione</cp:lastModifiedBy>
  <cp:revision>5</cp:revision>
  <dcterms:created xsi:type="dcterms:W3CDTF">2022-03-18T09:10:00Z</dcterms:created>
  <dcterms:modified xsi:type="dcterms:W3CDTF">2025-03-25T15:21:00Z</dcterms:modified>
</cp:coreProperties>
</file>