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DF39E5">
        <w:trPr>
          <w:trHeight w:val="453"/>
          <w:tblHeader/>
        </w:trPr>
        <w:tc>
          <w:tcPr>
            <w:tcW w:w="14701" w:type="dxa"/>
            <w:gridSpan w:val="7"/>
            <w:shd w:val="clear" w:color="auto" w:fill="F4B083" w:themeFill="accent2" w:themeFillTint="99"/>
            <w:vAlign w:val="center"/>
          </w:tcPr>
          <w:p w:rsidR="001D1256" w:rsidRPr="003A4225" w:rsidRDefault="00DF39E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STORIA </w:t>
            </w:r>
            <w:r w:rsidR="009B4EF4"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</w:p>
          <w:p w:rsidR="001D1256" w:rsidRPr="003A4225" w:rsidRDefault="00BA2E7B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Fonti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C30ACA" w:rsidRDefault="00FE0F92" w:rsidP="009B4EF4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BA2E7B" w:rsidRPr="00BA2E7B">
              <w:rPr>
                <w:rFonts w:ascii="Calibri" w:hAnsi="Calibri" w:cs="Calibri"/>
              </w:rPr>
              <w:t>Ricavare da fonti di tipo diverso informazioni e conoscenze su aspetti del passato</w:t>
            </w:r>
            <w:r w:rsidR="00F10D32" w:rsidRPr="009B4EF4">
              <w:rPr>
                <w:rFonts w:ascii="Calibri" w:hAnsi="Calibri" w:cs="Calibri"/>
              </w:rPr>
              <w:t>.</w:t>
            </w:r>
          </w:p>
        </w:tc>
      </w:tr>
      <w:tr w:rsidR="00F1682F" w:rsidRPr="003A4225" w:rsidTr="00DF39E5">
        <w:trPr>
          <w:trHeight w:val="453"/>
          <w:tblHeader/>
        </w:trPr>
        <w:tc>
          <w:tcPr>
            <w:tcW w:w="2038" w:type="dxa"/>
            <w:vMerge w:val="restart"/>
            <w:shd w:val="clear" w:color="auto" w:fill="F4B083" w:themeFill="accent2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F4B083" w:themeFill="accent2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AC670B" w:rsidRPr="003A4225" w:rsidTr="00DF39E5">
        <w:trPr>
          <w:trHeight w:val="144"/>
          <w:tblHeader/>
        </w:trPr>
        <w:tc>
          <w:tcPr>
            <w:tcW w:w="2038" w:type="dxa"/>
            <w:vMerge/>
            <w:shd w:val="clear" w:color="auto" w:fill="F4B083" w:themeFill="accent2" w:themeFillTint="99"/>
          </w:tcPr>
          <w:p w:rsidR="00AC670B" w:rsidRPr="00C30ACA" w:rsidRDefault="00AC670B" w:rsidP="00AC670B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FBE4D5" w:themeFill="accent2" w:themeFillTint="33"/>
          </w:tcPr>
          <w:p w:rsidR="00AC670B" w:rsidRPr="00C30ACA" w:rsidRDefault="00AC670B" w:rsidP="00AC67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FBE4D5" w:themeFill="accent2" w:themeFillTint="33"/>
          </w:tcPr>
          <w:p w:rsidR="00AC670B" w:rsidRPr="00C30ACA" w:rsidRDefault="00AC670B" w:rsidP="00AC67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FBE4D5" w:themeFill="accent2" w:themeFillTint="33"/>
          </w:tcPr>
          <w:p w:rsidR="00AC670B" w:rsidRPr="00C30ACA" w:rsidRDefault="00AC670B" w:rsidP="00AC67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FBE4D5" w:themeFill="accent2" w:themeFillTint="33"/>
          </w:tcPr>
          <w:p w:rsidR="00AC670B" w:rsidRPr="00C30ACA" w:rsidRDefault="00AC670B" w:rsidP="00AC67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AC670B" w:rsidRPr="00C30ACA" w:rsidRDefault="00AC670B" w:rsidP="00AC67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AC670B" w:rsidRPr="00C30ACA" w:rsidRDefault="00AC670B" w:rsidP="00AC67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AC670B" w:rsidRPr="003A4225" w:rsidTr="00BA2E7B">
        <w:trPr>
          <w:trHeight w:val="2239"/>
        </w:trPr>
        <w:tc>
          <w:tcPr>
            <w:tcW w:w="2038" w:type="dxa"/>
            <w:shd w:val="clear" w:color="auto" w:fill="FBE4D5" w:themeFill="accent2" w:themeFillTint="33"/>
          </w:tcPr>
          <w:p w:rsidR="00AC670B" w:rsidRPr="00BA2E7B" w:rsidRDefault="00AC670B" w:rsidP="00AC67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bCs/>
                <w:lang w:eastAsia="it-IT"/>
              </w:rPr>
              <w:t>Utilizzare le informazioni ricavate dall’osservazione di fonti storiche, utilizzar la linea del tempo riferendosi a episodi del passato e riconoscere</w:t>
            </w:r>
            <w:r>
              <w:rPr>
                <w:rFonts w:ascii="Calibri" w:eastAsia="Times New Roman" w:hAnsi="Calibri" w:cs="Calibri"/>
                <w:bCs/>
                <w:lang w:eastAsia="it-IT"/>
              </w:rPr>
              <w:t xml:space="preserve"> </w:t>
            </w:r>
            <w:r w:rsidRPr="00BA2E7B">
              <w:rPr>
                <w:rFonts w:ascii="Calibri" w:hAnsi="Calibri" w:cs="Calibri"/>
              </w:rPr>
              <w:t>le figure</w:t>
            </w:r>
            <w:r>
              <w:rPr>
                <w:rFonts w:ascii="Calibri" w:hAnsi="Calibri" w:cs="Calibri"/>
              </w:rPr>
              <w:t xml:space="preserve"> professionali </w:t>
            </w:r>
            <w:r w:rsidRPr="00BA2E7B">
              <w:rPr>
                <w:rFonts w:ascii="Calibri" w:hAnsi="Calibri" w:cs="Calibri"/>
              </w:rPr>
              <w:t>che contribuiscono alla</w:t>
            </w:r>
            <w:r>
              <w:rPr>
                <w:rFonts w:ascii="Calibri" w:hAnsi="Calibri" w:cs="Calibri"/>
              </w:rPr>
              <w:t xml:space="preserve"> </w:t>
            </w:r>
            <w:r w:rsidRPr="00BA2E7B">
              <w:rPr>
                <w:rFonts w:ascii="Calibri" w:hAnsi="Calibri" w:cs="Calibri"/>
              </w:rPr>
              <w:t>ricostruzione degli eventi</w:t>
            </w:r>
            <w:r>
              <w:rPr>
                <w:rFonts w:ascii="Calibri" w:hAnsi="Calibri" w:cs="Calibri"/>
              </w:rPr>
              <w:t xml:space="preserve"> </w:t>
            </w:r>
            <w:r w:rsidRPr="00BA2E7B">
              <w:rPr>
                <w:rFonts w:ascii="Calibri" w:hAnsi="Calibri" w:cs="Calibri"/>
              </w:rPr>
              <w:t>passati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2142" w:type="dxa"/>
          </w:tcPr>
          <w:p w:rsidR="00AC670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>Utilizza fonti in modo critico e autonomo per ricostruzioni approfondite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di eventi del passato</w:t>
            </w:r>
            <w:r w:rsidRPr="00BA2E7B">
              <w:rPr>
                <w:rFonts w:ascii="Calibri" w:eastAsia="Times New Roman" w:hAnsi="Calibri" w:cs="Calibri"/>
                <w:lang w:eastAsia="it-IT"/>
              </w:rPr>
              <w:t>.</w:t>
            </w:r>
          </w:p>
          <w:p w:rsidR="00AC670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Colloca eventi con precisione assoluta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sulla linea del tempo </w:t>
            </w: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e comprende connessioni temporali complesse. </w:t>
            </w:r>
          </w:p>
          <w:p w:rsidR="00AC670B" w:rsidRPr="00BA2E7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Approfondisce il contributo delle figure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professionali che contribuiscono alla ricostruzione del passato </w:t>
            </w:r>
            <w:r w:rsidRPr="00BA2E7B">
              <w:rPr>
                <w:rFonts w:ascii="Calibri" w:eastAsia="Times New Roman" w:hAnsi="Calibri" w:cs="Calibri"/>
                <w:lang w:eastAsia="it-IT"/>
              </w:rPr>
              <w:t>con esempi dettagliati.</w:t>
            </w:r>
          </w:p>
        </w:tc>
        <w:tc>
          <w:tcPr>
            <w:tcW w:w="2048" w:type="dxa"/>
          </w:tcPr>
          <w:p w:rsidR="00AC670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Confronta e integra fonti per approfondire eventi complessi. </w:t>
            </w:r>
          </w:p>
          <w:p w:rsidR="00AC670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Colloca eventi con precisione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sulla linea del tempo </w:t>
            </w: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e comprende relazioni temporali. </w:t>
            </w:r>
          </w:p>
          <w:p w:rsidR="00AC670B" w:rsidRPr="00BA2E7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Analizza il ruolo delle figure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professionali che contribuiscono alla ricostruzione del passato </w:t>
            </w:r>
            <w:r w:rsidRPr="00BA2E7B">
              <w:rPr>
                <w:rFonts w:ascii="Calibri" w:eastAsia="Times New Roman" w:hAnsi="Calibri" w:cs="Calibri"/>
                <w:lang w:eastAsia="it-IT"/>
              </w:rPr>
              <w:t>con riferimenti specifici.</w:t>
            </w:r>
          </w:p>
        </w:tc>
        <w:tc>
          <w:tcPr>
            <w:tcW w:w="2083" w:type="dxa"/>
          </w:tcPr>
          <w:p w:rsidR="00AC670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Analizza e utilizza diverse fonti per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ricostruire </w:t>
            </w: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eventi complessi. </w:t>
            </w:r>
          </w:p>
          <w:p w:rsidR="00AC670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Colloca eventi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sulla linea del tempo </w:t>
            </w: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con precisione e chiarezza. </w:t>
            </w:r>
          </w:p>
          <w:p w:rsidR="00AC670B" w:rsidRPr="00BA2E7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Riconosce tutte le figure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professionali </w:t>
            </w:r>
            <w:r w:rsidRPr="00BA2E7B">
              <w:rPr>
                <w:rFonts w:ascii="Calibri" w:eastAsia="Times New Roman" w:hAnsi="Calibri" w:cs="Calibri"/>
                <w:lang w:eastAsia="it-IT"/>
              </w:rPr>
              <w:t>principali, fornendo descrizioni dettagliate dei loro ruoli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nella ricostruzione del passato</w:t>
            </w:r>
            <w:r w:rsidRPr="00BA2E7B"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170" w:type="dxa"/>
          </w:tcPr>
          <w:p w:rsidR="00AC670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Usa fonti con collegamenti coerenti. </w:t>
            </w:r>
          </w:p>
          <w:p w:rsidR="00AC670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Colloca eventi con buona comprensione della cronologia. </w:t>
            </w:r>
          </w:p>
          <w:p w:rsidR="00AC670B" w:rsidRPr="00BA2E7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>Riconosce e descrive le professioni, spiegandone i contributi principali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alla ricostruzione del passato</w:t>
            </w:r>
            <w:r w:rsidRPr="00BA2E7B"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110" w:type="dxa"/>
          </w:tcPr>
          <w:p w:rsidR="00AC670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Utilizza fonti semplici per ricostruzioni basilari. </w:t>
            </w:r>
          </w:p>
          <w:p w:rsidR="00AC670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Colloca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gli </w:t>
            </w: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eventi principali sulla linea del tempo. </w:t>
            </w:r>
          </w:p>
          <w:p w:rsidR="00AC670B" w:rsidRPr="00BA2E7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>Riconosce figure come lo storico o l’archeologo, con descrizioni minime.</w:t>
            </w:r>
          </w:p>
        </w:tc>
        <w:tc>
          <w:tcPr>
            <w:tcW w:w="2110" w:type="dxa"/>
          </w:tcPr>
          <w:p w:rsidR="00AC670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 xml:space="preserve">Riconosce alcune fonti, ma necessita di guida per utilizzarle. </w:t>
            </w:r>
          </w:p>
          <w:p w:rsidR="00AC670B" w:rsidRPr="00BA2E7B" w:rsidRDefault="00AC670B" w:rsidP="00AC670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BA2E7B">
              <w:rPr>
                <w:rFonts w:ascii="Calibri" w:eastAsia="Times New Roman" w:hAnsi="Calibri" w:cs="Calibri"/>
                <w:lang w:eastAsia="it-IT"/>
              </w:rPr>
              <w:t>Fatica a collocare gli eventi sulla linea del tempo e identifica con difficoltà le figure professionali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57D56" w:rsidRDefault="00657D56" w:rsidP="00F1682F">
      <w:pPr>
        <w:spacing w:after="0" w:line="240" w:lineRule="auto"/>
      </w:pPr>
      <w:r>
        <w:separator/>
      </w:r>
    </w:p>
  </w:endnote>
  <w:endnote w:type="continuationSeparator" w:id="0">
    <w:p w:rsidR="00657D56" w:rsidRDefault="00657D56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57D56" w:rsidRDefault="00657D56" w:rsidP="00F1682F">
      <w:pPr>
        <w:spacing w:after="0" w:line="240" w:lineRule="auto"/>
      </w:pPr>
      <w:r>
        <w:separator/>
      </w:r>
    </w:p>
  </w:footnote>
  <w:footnote w:type="continuationSeparator" w:id="0">
    <w:p w:rsidR="00657D56" w:rsidRDefault="00657D56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E7971"/>
    <w:rsid w:val="000F5572"/>
    <w:rsid w:val="0014713F"/>
    <w:rsid w:val="001B361D"/>
    <w:rsid w:val="001C7DCB"/>
    <w:rsid w:val="001D1256"/>
    <w:rsid w:val="001E73DE"/>
    <w:rsid w:val="0026696C"/>
    <w:rsid w:val="002E043A"/>
    <w:rsid w:val="002F3ED7"/>
    <w:rsid w:val="0036225D"/>
    <w:rsid w:val="0039457C"/>
    <w:rsid w:val="003A4225"/>
    <w:rsid w:val="003D55F8"/>
    <w:rsid w:val="003F45FD"/>
    <w:rsid w:val="00407BD7"/>
    <w:rsid w:val="00426154"/>
    <w:rsid w:val="00443010"/>
    <w:rsid w:val="00466153"/>
    <w:rsid w:val="004A731F"/>
    <w:rsid w:val="004D7CDC"/>
    <w:rsid w:val="005331C0"/>
    <w:rsid w:val="00601CC9"/>
    <w:rsid w:val="00646778"/>
    <w:rsid w:val="00657D56"/>
    <w:rsid w:val="00660811"/>
    <w:rsid w:val="0068101E"/>
    <w:rsid w:val="00734EC6"/>
    <w:rsid w:val="0077044D"/>
    <w:rsid w:val="0079239A"/>
    <w:rsid w:val="007F193E"/>
    <w:rsid w:val="007F7523"/>
    <w:rsid w:val="00831845"/>
    <w:rsid w:val="008864EB"/>
    <w:rsid w:val="008B284F"/>
    <w:rsid w:val="008F144F"/>
    <w:rsid w:val="00902FFA"/>
    <w:rsid w:val="00931D9F"/>
    <w:rsid w:val="00981A60"/>
    <w:rsid w:val="00983A7F"/>
    <w:rsid w:val="009B4EF4"/>
    <w:rsid w:val="009C29A2"/>
    <w:rsid w:val="009F7360"/>
    <w:rsid w:val="00A11852"/>
    <w:rsid w:val="00A52EB3"/>
    <w:rsid w:val="00AC670B"/>
    <w:rsid w:val="00AD00DF"/>
    <w:rsid w:val="00B436E0"/>
    <w:rsid w:val="00B906BB"/>
    <w:rsid w:val="00BA2E7B"/>
    <w:rsid w:val="00BB3926"/>
    <w:rsid w:val="00BC4237"/>
    <w:rsid w:val="00C30ACA"/>
    <w:rsid w:val="00C4791A"/>
    <w:rsid w:val="00CB3C11"/>
    <w:rsid w:val="00D05D42"/>
    <w:rsid w:val="00D1741F"/>
    <w:rsid w:val="00D52D0B"/>
    <w:rsid w:val="00D6018C"/>
    <w:rsid w:val="00DA5FA9"/>
    <w:rsid w:val="00DE6FF8"/>
    <w:rsid w:val="00DF39E5"/>
    <w:rsid w:val="00F10D32"/>
    <w:rsid w:val="00F1682F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2025-02-03T11:55:00Z</dcterms:created>
  <dcterms:modified xsi:type="dcterms:W3CDTF">2025-02-03T11:55:00Z</dcterms:modified>
</cp:coreProperties>
</file>