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2F3ED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42615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Misure del tempo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4261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426154" w:rsidRPr="00426154">
              <w:rPr>
                <w:rFonts w:ascii="Calibri" w:hAnsi="Calibri" w:cs="Calibri"/>
                <w:bCs/>
              </w:rPr>
              <w:t>Comprendere la funzione e l’uso degli strumenti convenzionali per la misurazione e la</w:t>
            </w:r>
            <w:r w:rsidR="00426154">
              <w:rPr>
                <w:rFonts w:ascii="Calibri" w:hAnsi="Calibri" w:cs="Calibri"/>
                <w:bCs/>
              </w:rPr>
              <w:t xml:space="preserve"> </w:t>
            </w:r>
            <w:r w:rsidR="00426154" w:rsidRPr="00426154">
              <w:rPr>
                <w:rFonts w:ascii="Calibri" w:hAnsi="Calibri" w:cs="Calibri"/>
                <w:bCs/>
              </w:rPr>
              <w:t>rappresentazione del tempo</w:t>
            </w:r>
            <w:r w:rsidR="00F10D32" w:rsidRPr="00F10D32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0B0A03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0B0A03" w:rsidRPr="00C30ACA" w:rsidRDefault="000B0A03" w:rsidP="000B0A03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0B0A03" w:rsidRPr="00C30ACA" w:rsidRDefault="000B0A03" w:rsidP="000B0A0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0B0A03" w:rsidRPr="003A4225" w:rsidTr="00426154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Riconoscere e misurare la durata delle azioni quotidiane, consolidando i concetti di tempo e utilizzando strumenti come calendario e orologio.</w:t>
            </w:r>
          </w:p>
        </w:tc>
        <w:tc>
          <w:tcPr>
            <w:tcW w:w="2142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Analizza e spiega con approfondimenti la durata delle azioni, utilizzando strumenti e collegandol</w:t>
            </w:r>
            <w:r>
              <w:rPr>
                <w:rFonts w:ascii="Calibri" w:eastAsia="Times New Roman" w:hAnsi="Calibri" w:cs="Calibri"/>
                <w:lang w:eastAsia="it-IT"/>
              </w:rPr>
              <w:t>e</w:t>
            </w:r>
            <w:r w:rsidRPr="00426154">
              <w:rPr>
                <w:rFonts w:ascii="Calibri" w:eastAsia="Times New Roman" w:hAnsi="Calibri" w:cs="Calibri"/>
                <w:lang w:eastAsia="it-IT"/>
              </w:rPr>
              <w:t xml:space="preserve"> a contesti complessi e interdisciplinari.</w:t>
            </w:r>
          </w:p>
        </w:tc>
        <w:tc>
          <w:tcPr>
            <w:tcW w:w="2048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Mostra sicurezza e precisione nell’uso di strumenti di misurazione e nella comprensione del ciclo del tempo.</w:t>
            </w:r>
          </w:p>
        </w:tc>
        <w:tc>
          <w:tcPr>
            <w:tcW w:w="2083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Colloca correttamente gli eventi nel tempo, utilizzando calendario e orologio con chiarezza.</w:t>
            </w:r>
          </w:p>
        </w:tc>
        <w:tc>
          <w:tcPr>
            <w:tcW w:w="2170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 xml:space="preserve">Misura con consapevolezza la durata delle </w:t>
            </w:r>
          </w:p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azioni quotidiane e utilizza strumenti con una buona comprensione generale.</w:t>
            </w:r>
          </w:p>
        </w:tc>
        <w:tc>
          <w:tcPr>
            <w:tcW w:w="2110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Riconosce alcune azioni e la loro durata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426154">
              <w:rPr>
                <w:rFonts w:ascii="Calibri" w:eastAsia="Times New Roman" w:hAnsi="Calibri" w:cs="Calibri"/>
                <w:lang w:eastAsia="it-IT"/>
              </w:rPr>
              <w:t xml:space="preserve"> Ha bisogno di consolidare l’uso di strumenti come calendario e orologio.</w:t>
            </w:r>
          </w:p>
        </w:tc>
        <w:tc>
          <w:tcPr>
            <w:tcW w:w="2110" w:type="dxa"/>
          </w:tcPr>
          <w:p w:rsidR="000B0A03" w:rsidRPr="00426154" w:rsidRDefault="000B0A03" w:rsidP="000B0A0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26154">
              <w:rPr>
                <w:rFonts w:ascii="Calibri" w:eastAsia="Times New Roman" w:hAnsi="Calibri" w:cs="Calibri"/>
                <w:lang w:eastAsia="it-IT"/>
              </w:rPr>
              <w:t>Fatica a confrontarsi con la misura del tempo e la durata delle azioni o a utilizzare strumenti per collocare eventi nel tempo.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7F58" w:rsidRDefault="00757F58" w:rsidP="00F1682F">
      <w:pPr>
        <w:spacing w:after="0" w:line="240" w:lineRule="auto"/>
      </w:pPr>
      <w:r>
        <w:separator/>
      </w:r>
    </w:p>
  </w:endnote>
  <w:endnote w:type="continuationSeparator" w:id="0">
    <w:p w:rsidR="00757F58" w:rsidRDefault="00757F58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7F58" w:rsidRDefault="00757F58" w:rsidP="00F1682F">
      <w:pPr>
        <w:spacing w:after="0" w:line="240" w:lineRule="auto"/>
      </w:pPr>
      <w:r>
        <w:separator/>
      </w:r>
    </w:p>
  </w:footnote>
  <w:footnote w:type="continuationSeparator" w:id="0">
    <w:p w:rsidR="00757F58" w:rsidRDefault="00757F58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B0A03"/>
    <w:rsid w:val="000E7971"/>
    <w:rsid w:val="000F5572"/>
    <w:rsid w:val="0014713F"/>
    <w:rsid w:val="001C7DCB"/>
    <w:rsid w:val="001D1256"/>
    <w:rsid w:val="001E73DE"/>
    <w:rsid w:val="002334E2"/>
    <w:rsid w:val="0026696C"/>
    <w:rsid w:val="002E043A"/>
    <w:rsid w:val="002F3ED7"/>
    <w:rsid w:val="0036225D"/>
    <w:rsid w:val="0039457C"/>
    <w:rsid w:val="003A07E2"/>
    <w:rsid w:val="003A4225"/>
    <w:rsid w:val="003D55F8"/>
    <w:rsid w:val="00407BD7"/>
    <w:rsid w:val="00426154"/>
    <w:rsid w:val="00443010"/>
    <w:rsid w:val="00466153"/>
    <w:rsid w:val="004A731F"/>
    <w:rsid w:val="004D7CDC"/>
    <w:rsid w:val="005331C0"/>
    <w:rsid w:val="00601CC9"/>
    <w:rsid w:val="00646778"/>
    <w:rsid w:val="00660811"/>
    <w:rsid w:val="0068101E"/>
    <w:rsid w:val="00734EC6"/>
    <w:rsid w:val="00757F58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C29A2"/>
    <w:rsid w:val="00A11852"/>
    <w:rsid w:val="00A52EB3"/>
    <w:rsid w:val="00AD00DF"/>
    <w:rsid w:val="00B906BB"/>
    <w:rsid w:val="00BC4237"/>
    <w:rsid w:val="00C30ACA"/>
    <w:rsid w:val="00C4791A"/>
    <w:rsid w:val="00CB3C11"/>
    <w:rsid w:val="00D05D42"/>
    <w:rsid w:val="00D52D0B"/>
    <w:rsid w:val="00DA5FA9"/>
    <w:rsid w:val="00DF39E5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2025-02-03T11:54:00Z</dcterms:created>
  <dcterms:modified xsi:type="dcterms:W3CDTF">2025-02-03T11:55:00Z</dcterms:modified>
</cp:coreProperties>
</file>