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F1682F" w:rsidTr="000F5572">
        <w:trPr>
          <w:trHeight w:val="453"/>
          <w:tblHeader/>
        </w:trPr>
        <w:tc>
          <w:tcPr>
            <w:tcW w:w="14701" w:type="dxa"/>
            <w:gridSpan w:val="7"/>
            <w:shd w:val="clear" w:color="auto" w:fill="CBC6F1"/>
            <w:vAlign w:val="center"/>
          </w:tcPr>
          <w:p w:rsidR="001D1256" w:rsidRPr="00FE0F92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E0F92">
              <w:rPr>
                <w:rFonts w:ascii="Calibri" w:hAnsi="Calibri" w:cs="Calibri"/>
                <w:b/>
                <w:bCs/>
                <w:sz w:val="28"/>
                <w:szCs w:val="28"/>
              </w:rPr>
              <w:t>SCIENZE 3</w:t>
            </w:r>
          </w:p>
          <w:p w:rsidR="001D1256" w:rsidRPr="00F1682F" w:rsidRDefault="001D1256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Animali, piante, ecologia</w:t>
            </w:r>
          </w:p>
        </w:tc>
      </w:tr>
      <w:tr w:rsidR="001D1256" w:rsidRPr="00F1682F" w:rsidTr="00D237FC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F1682F" w:rsidRDefault="00FE0F92" w:rsidP="001D125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OBIETTIVO</w:t>
            </w:r>
            <w:r w:rsidR="001D1256">
              <w:rPr>
                <w:rFonts w:ascii="Calibri" w:hAnsi="Calibri" w:cs="Calibri"/>
                <w:b/>
                <w:bCs/>
              </w:rPr>
              <w:t xml:space="preserve"> • </w:t>
            </w:r>
            <w:r w:rsidR="001D1256" w:rsidRPr="00A52EB3">
              <w:rPr>
                <w:rFonts w:ascii="Calibri" w:hAnsi="Calibri" w:cs="Calibri"/>
                <w:bCs/>
              </w:rPr>
              <w:t>Riconoscere in altri organismi viventi, in relazione con i loro ambienti, bisogni analoghi ai propri, integrando i concetti di ecologia, animali e piante.</w:t>
            </w:r>
          </w:p>
        </w:tc>
      </w:tr>
      <w:tr w:rsidR="00F1682F" w:rsidRPr="00F1682F" w:rsidTr="006608AC">
        <w:trPr>
          <w:trHeight w:val="453"/>
          <w:tblHeader/>
        </w:trPr>
        <w:tc>
          <w:tcPr>
            <w:tcW w:w="2038" w:type="dxa"/>
            <w:vMerge w:val="restart"/>
            <w:shd w:val="clear" w:color="auto" w:fill="CBC6F1"/>
            <w:vAlign w:val="center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CBC6F1"/>
          </w:tcPr>
          <w:p w:rsidR="00F1682F" w:rsidRPr="00F1682F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9A6877" w:rsidRPr="00F1682F" w:rsidTr="006608AC">
        <w:trPr>
          <w:trHeight w:val="144"/>
          <w:tblHeader/>
        </w:trPr>
        <w:tc>
          <w:tcPr>
            <w:tcW w:w="2038" w:type="dxa"/>
            <w:vMerge/>
            <w:shd w:val="clear" w:color="auto" w:fill="CBC6F1"/>
          </w:tcPr>
          <w:p w:rsidR="009A6877" w:rsidRPr="00F1682F" w:rsidRDefault="009A6877" w:rsidP="009A6877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DBDAF5"/>
          </w:tcPr>
          <w:p w:rsidR="009A6877" w:rsidRPr="00F1682F" w:rsidRDefault="009A6877" w:rsidP="009A68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DBDAF5"/>
          </w:tcPr>
          <w:p w:rsidR="009A6877" w:rsidRPr="00F1682F" w:rsidRDefault="009A6877" w:rsidP="009A68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DBDAF5"/>
          </w:tcPr>
          <w:p w:rsidR="009A6877" w:rsidRPr="00F1682F" w:rsidRDefault="009A6877" w:rsidP="009A68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DBDAF5"/>
          </w:tcPr>
          <w:p w:rsidR="009A6877" w:rsidRPr="00F1682F" w:rsidRDefault="009A6877" w:rsidP="009A68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DBDAF5"/>
          </w:tcPr>
          <w:p w:rsidR="009A6877" w:rsidRPr="00F1682F" w:rsidRDefault="009A6877" w:rsidP="009A68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BDAF5"/>
          </w:tcPr>
          <w:p w:rsidR="009A6877" w:rsidRPr="00F1682F" w:rsidRDefault="009A6877" w:rsidP="009A68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1682F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9A6877" w:rsidRPr="00F1682F" w:rsidTr="006608AC">
        <w:trPr>
          <w:trHeight w:val="2239"/>
        </w:trPr>
        <w:tc>
          <w:tcPr>
            <w:tcW w:w="2038" w:type="dxa"/>
            <w:shd w:val="clear" w:color="auto" w:fill="DBDAF5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Riconoscere un ecosistema come insieme delle relazioni tra esseri viventi e ambiente fisico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42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Sa interpretare, spiegare e organizzare con precisione le dinamiche ecosistemiche, differenziandone con dettaglio gli elementi costitutivi.</w:t>
            </w:r>
          </w:p>
        </w:tc>
        <w:tc>
          <w:tcPr>
            <w:tcW w:w="2048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Spiega e organizza in modo strutturato i rapporti ecosistemici, discriminando relazioni complesse.</w:t>
            </w:r>
          </w:p>
        </w:tc>
        <w:tc>
          <w:tcPr>
            <w:tcW w:w="2083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Interpreta e differenzia chiaramente le differenti relazioni all’interno di un ecosistema, spiegandone le caratteristiche principali.</w:t>
            </w:r>
          </w:p>
        </w:tc>
        <w:tc>
          <w:tcPr>
            <w:tcW w:w="217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Comprende e spiega le principali relazioni di un ecosistema, mostrando concettualizzazioni di base.</w:t>
            </w:r>
          </w:p>
        </w:tc>
        <w:tc>
          <w:tcPr>
            <w:tcW w:w="211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Riesce a comprendere in modo semplice il concetto di ecosistema e a riconoscere alcune relazioni di base.</w:t>
            </w:r>
          </w:p>
        </w:tc>
        <w:tc>
          <w:tcPr>
            <w:tcW w:w="211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Riconosce con difficoltà le relazioni principali, il concetto di ecosistema necessita di ulteriori approfondimenti.</w:t>
            </w:r>
          </w:p>
        </w:tc>
      </w:tr>
      <w:tr w:rsidR="009A6877" w:rsidRPr="00F1682F" w:rsidTr="006608AC">
        <w:trPr>
          <w:trHeight w:val="4232"/>
        </w:trPr>
        <w:tc>
          <w:tcPr>
            <w:tcW w:w="2038" w:type="dxa"/>
            <w:shd w:val="clear" w:color="auto" w:fill="DBDAF5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Distinguere tra vertebrati e invertebrati, conoscerne le principali caratteristiche, comprendere le funzioni vitali del regno animale e analizzare le relazioni con l’ambiente e gli adattamenti.</w:t>
            </w:r>
          </w:p>
        </w:tc>
        <w:tc>
          <w:tcPr>
            <w:tcW w:w="2142" w:type="dxa"/>
          </w:tcPr>
          <w:p w:rsidR="009A6877" w:rsidRPr="006608AC" w:rsidRDefault="009A6877" w:rsidP="009A6877">
            <w:pPr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 xml:space="preserve">Interpreta e organizza con precisione tutte le informazioni, spiegando in dettaglio le differenze, funzioni vitali e adattamenti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e </w:t>
            </w:r>
            <w:r w:rsidRPr="006608AC">
              <w:rPr>
                <w:rFonts w:ascii="Calibri" w:eastAsia="Times New Roman" w:hAnsi="Calibri" w:cs="Calibri"/>
                <w:lang w:eastAsia="it-IT"/>
              </w:rPr>
              <w:t>mostrando capacità di discriminare adattamenti specifici e complesse interazioni...</w:t>
            </w:r>
          </w:p>
        </w:tc>
        <w:tc>
          <w:tcPr>
            <w:tcW w:w="2048" w:type="dxa"/>
          </w:tcPr>
          <w:p w:rsidR="009A6877" w:rsidRPr="009A6877" w:rsidRDefault="009A6877" w:rsidP="009A6877">
            <w:r w:rsidRPr="006608AC">
              <w:rPr>
                <w:rFonts w:ascii="Calibri" w:eastAsia="Times New Roman" w:hAnsi="Calibri" w:cs="Calibri"/>
                <w:lang w:eastAsia="it-IT"/>
              </w:rPr>
              <w:t>Discrimina con accuratezza le caratteristiche tra vertebrati e invertebrati, spiegando relazioni funzionali e adattamenti ambientali. Interpreta in modo dettagliato le relazioni tra animali e ambiente.</w:t>
            </w:r>
          </w:p>
        </w:tc>
        <w:tc>
          <w:tcPr>
            <w:tcW w:w="2083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 xml:space="preserve">Discrimina ed espone </w:t>
            </w:r>
          </w:p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con chiarezza le informazioni sulle caratteristiche degli animali e sulle loro funzioni vitali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Pr="006608AC">
              <w:rPr>
                <w:rFonts w:ascii="Calibri" w:eastAsia="Times New Roman" w:hAnsi="Calibri" w:cs="Calibri"/>
                <w:lang w:eastAsia="it-IT"/>
              </w:rPr>
              <w:t>spiegandone le relazioni con l’ambiente e i meccanismi di adattamento anche con esempi.</w:t>
            </w:r>
          </w:p>
        </w:tc>
        <w:tc>
          <w:tcPr>
            <w:tcW w:w="217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Spiega correttamente le principali caratteristiche e differenze tra vertebrati e invertebrati anche con esempi.</w:t>
            </w:r>
          </w:p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Comprende e spiega le funzioni vitali di base degli animali, individuando le principali relazioni e adattamenti degli animali all’ambiente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Riconosce la differenza tra vertebrati e invertebrati, comprendendo alcune caratteristiche che li differenziano.</w:t>
            </w:r>
          </w:p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Identifica alcune funzioni vitali e riconosce in modo semplice alcune relazioni tra animali e ambiente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Mostra un iniziale riconoscimento della</w:t>
            </w:r>
            <w:r w:rsidRPr="006608AC">
              <w:rPr>
                <w:rFonts w:ascii="Calibri" w:hAnsi="Calibri" w:cs="Calibri"/>
              </w:rPr>
              <w:t xml:space="preserve"> differenza tra vertebrati e invertebrati e </w:t>
            </w:r>
            <w:r>
              <w:rPr>
                <w:rFonts w:ascii="Calibri" w:hAnsi="Calibri" w:cs="Calibri"/>
              </w:rPr>
              <w:t>del</w:t>
            </w:r>
            <w:r w:rsidRPr="006608AC">
              <w:rPr>
                <w:rFonts w:ascii="Calibri" w:hAnsi="Calibri" w:cs="Calibri"/>
              </w:rPr>
              <w:t>le loro caratteristiche principali</w:t>
            </w:r>
            <w:r>
              <w:rPr>
                <w:rFonts w:ascii="Calibri" w:hAnsi="Calibri" w:cs="Calibri"/>
              </w:rPr>
              <w:t>.</w:t>
            </w:r>
            <w:r w:rsidRPr="006608AC">
              <w:rPr>
                <w:rFonts w:ascii="Calibri" w:hAnsi="Calibri" w:cs="Calibri"/>
              </w:rPr>
              <w:t xml:space="preserve"> </w:t>
            </w:r>
            <w:r w:rsidRPr="006608AC">
              <w:rPr>
                <w:rFonts w:ascii="Calibri" w:eastAsia="Times New Roman" w:hAnsi="Calibri" w:cs="Calibri"/>
                <w:lang w:eastAsia="it-IT"/>
              </w:rPr>
              <w:t>Mostra una comprensione iniziale del</w:t>
            </w:r>
            <w:r w:rsidRPr="006608AC">
              <w:rPr>
                <w:rFonts w:ascii="Calibri" w:hAnsi="Calibri" w:cs="Calibri"/>
              </w:rPr>
              <w:t xml:space="preserve">le funzioni vitali del regno animale e </w:t>
            </w:r>
            <w:r>
              <w:rPr>
                <w:rFonts w:ascii="Calibri" w:hAnsi="Calibri" w:cs="Calibri"/>
              </w:rPr>
              <w:t>del</w:t>
            </w:r>
            <w:r w:rsidRPr="006608AC">
              <w:rPr>
                <w:rFonts w:ascii="Calibri" w:hAnsi="Calibri" w:cs="Calibri"/>
              </w:rPr>
              <w:t xml:space="preserve">le relazioni tra </w:t>
            </w:r>
            <w:r>
              <w:rPr>
                <w:rFonts w:ascii="Calibri" w:hAnsi="Calibri" w:cs="Calibri"/>
              </w:rPr>
              <w:t>gli</w:t>
            </w:r>
            <w:r w:rsidRPr="006608AC">
              <w:rPr>
                <w:rFonts w:ascii="Calibri" w:hAnsi="Calibri" w:cs="Calibri"/>
              </w:rPr>
              <w:t xml:space="preserve"> animali e l’ambiente, con necessità di ulteriore approfondimento.</w:t>
            </w:r>
          </w:p>
        </w:tc>
      </w:tr>
      <w:tr w:rsidR="009A6877" w:rsidRPr="00F1682F" w:rsidTr="006608AC">
        <w:trPr>
          <w:trHeight w:val="3397"/>
        </w:trPr>
        <w:tc>
          <w:tcPr>
            <w:tcW w:w="2038" w:type="dxa"/>
            <w:shd w:val="clear" w:color="auto" w:fill="DBDAF5"/>
          </w:tcPr>
          <w:p w:rsidR="009A6877" w:rsidRPr="006608AC" w:rsidRDefault="009A6877" w:rsidP="009A687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bCs/>
                <w:lang w:eastAsia="it-IT"/>
              </w:rPr>
              <w:lastRenderedPageBreak/>
              <w:t>Conoscere le caratteristiche e le funzioni delle diverse parti delle piante, inclusa la fotosintesi, e acquisire nozioni sulle funzioni vitali delle piante e il loro adattamento all’ambiente.</w:t>
            </w:r>
          </w:p>
          <w:p w:rsidR="009A6877" w:rsidRPr="006608AC" w:rsidRDefault="009A6877" w:rsidP="009A687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42" w:type="dxa"/>
          </w:tcPr>
          <w:p w:rsidR="009A6877" w:rsidRPr="009A6877" w:rsidRDefault="009A6877" w:rsidP="009A6877">
            <w:pPr>
              <w:rPr>
                <w:rFonts w:ascii="Calibri" w:hAnsi="Calibri" w:cs="Calibri"/>
              </w:rPr>
            </w:pPr>
            <w:r w:rsidRPr="006608AC">
              <w:rPr>
                <w:rFonts w:ascii="Calibri" w:hAnsi="Calibri" w:cs="Calibri"/>
              </w:rPr>
              <w:t>Interpreta, spiega e differenzia con precisione le caratteristiche delle piante, descrivendo con padronanza la fotosintesi</w:t>
            </w:r>
            <w:r>
              <w:rPr>
                <w:rFonts w:ascii="Calibri" w:hAnsi="Calibri" w:cs="Calibri"/>
              </w:rPr>
              <w:t>.</w:t>
            </w:r>
            <w:r w:rsidRPr="006608A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I</w:t>
            </w:r>
            <w:r w:rsidRPr="006608AC">
              <w:rPr>
                <w:rFonts w:ascii="Calibri" w:hAnsi="Calibri" w:cs="Calibri"/>
              </w:rPr>
              <w:t>llustra con ottime capacità le funzioni vitali e gli adattamenti delle piante, discriminando i dettagli.</w:t>
            </w:r>
          </w:p>
        </w:tc>
        <w:tc>
          <w:tcPr>
            <w:tcW w:w="2048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Discrimina dettagliatamente le funzioni delle parti delle piante e spiega in modo accurato la fotosintesi. Differenzia con accuratezza le funzioni vitali e gli adattamenti complessi delle piante, mostrando capacità di distinguere relazioni complesse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083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Espone con chiarezza le funzioni delle piante e spiega la fotosintesi con buona comprensione. Organizza le informazioni sulle funzioni vitali e sugli adattamenti, differenziandoli e spiegando in modo coerente le relazioni esistenti.</w:t>
            </w:r>
          </w:p>
        </w:tc>
        <w:tc>
          <w:tcPr>
            <w:tcW w:w="217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Spiega le caratteristiche e la fotosintesi in modo ordinato e sufficientemente dettagliato.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6608AC">
              <w:rPr>
                <w:rFonts w:ascii="Calibri" w:eastAsia="Times New Roman" w:hAnsi="Calibri" w:cs="Calibri"/>
                <w:lang w:eastAsia="it-IT"/>
              </w:rPr>
              <w:t>Descrive le funzioni vitali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Pr="006608AC">
              <w:rPr>
                <w:rFonts w:ascii="Calibri" w:eastAsia="Times New Roman" w:hAnsi="Calibri" w:cs="Calibri"/>
                <w:lang w:eastAsia="it-IT"/>
              </w:rPr>
              <w:t>principali e gli adattamenti delle piante all’ambiente in modo chiaro e corretto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Comprende le caratteristiche principali delle piante e spiega in modo semplice la fotosintesi. Comprende alcune funzioni vitali in modo semplice, riconosce in modo semplice alcuni adattamenti delle piante all’ambiente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  <w:tc>
          <w:tcPr>
            <w:tcW w:w="2110" w:type="dxa"/>
          </w:tcPr>
          <w:p w:rsidR="009A6877" w:rsidRPr="006608AC" w:rsidRDefault="009A6877" w:rsidP="009A687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6608AC">
              <w:rPr>
                <w:rFonts w:ascii="Calibri" w:eastAsia="Times New Roman" w:hAnsi="Calibri" w:cs="Calibri"/>
                <w:lang w:eastAsia="it-IT"/>
              </w:rPr>
              <w:t>Mostra un riconoscimento iniziale delle caratteristiche delle piante e un’idea generale della fotosintesi. Dimostra una comprensione iniziale delle funzioni vitali nelle piante riconoscendo alcuni adattamenti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all’ambiente.</w:t>
            </w:r>
          </w:p>
        </w:tc>
      </w:tr>
    </w:tbl>
    <w:p w:rsidR="0077044D" w:rsidRDefault="0077044D"/>
    <w:p w:rsidR="00F1682F" w:rsidRDefault="00F1682F"/>
    <w:sectPr w:rsidR="00F1682F" w:rsidSect="00D237FC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1082" w:rsidRDefault="00141082" w:rsidP="00F1682F">
      <w:pPr>
        <w:spacing w:after="0" w:line="240" w:lineRule="auto"/>
      </w:pPr>
      <w:r>
        <w:separator/>
      </w:r>
    </w:p>
  </w:endnote>
  <w:endnote w:type="continuationSeparator" w:id="0">
    <w:p w:rsidR="00141082" w:rsidRDefault="0014108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3622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634373672"/>
      <w:docPartObj>
        <w:docPartGallery w:val="Page Numbers (Bottom of Page)"/>
        <w:docPartUnique/>
      </w:docPartObj>
    </w:sdtPr>
    <w:sdtContent>
      <w:p w:rsidR="0036225D" w:rsidRDefault="0036225D" w:rsidP="00F13F2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36225D" w:rsidRPr="0036225D" w:rsidRDefault="00CC2236" w:rsidP="0036225D">
    <w:pPr>
      <w:pStyle w:val="Pidipagina"/>
      <w:ind w:right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72533"/>
          <wp:effectExtent l="0" t="0" r="0" b="0"/>
          <wp:docPr id="14730537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053786" name="Immagine 1473053786"/>
                  <pic:cNvPicPr/>
                </pic:nvPicPr>
                <pic:blipFill rotWithShape="1">
                  <a:blip r:embed="rId1"/>
                  <a:srcRect b="22807"/>
                  <a:stretch/>
                </pic:blipFill>
                <pic:spPr bwMode="auto">
                  <a:xfrm>
                    <a:off x="0" y="0"/>
                    <a:ext cx="1790700" cy="3725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1082" w:rsidRDefault="00141082" w:rsidP="00F1682F">
      <w:pPr>
        <w:spacing w:after="0" w:line="240" w:lineRule="auto"/>
      </w:pPr>
      <w:r>
        <w:separator/>
      </w:r>
    </w:p>
  </w:footnote>
  <w:footnote w:type="continuationSeparator" w:id="0">
    <w:p w:rsidR="00141082" w:rsidRDefault="0014108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77624"/>
    <w:rsid w:val="000F5572"/>
    <w:rsid w:val="00141082"/>
    <w:rsid w:val="0014713F"/>
    <w:rsid w:val="00187F1A"/>
    <w:rsid w:val="001C7DCB"/>
    <w:rsid w:val="001D1256"/>
    <w:rsid w:val="001D1E78"/>
    <w:rsid w:val="001E73DE"/>
    <w:rsid w:val="0036225D"/>
    <w:rsid w:val="003D55F8"/>
    <w:rsid w:val="00443010"/>
    <w:rsid w:val="00464449"/>
    <w:rsid w:val="004D7CDC"/>
    <w:rsid w:val="006608AC"/>
    <w:rsid w:val="007049F8"/>
    <w:rsid w:val="00734EC6"/>
    <w:rsid w:val="0077044D"/>
    <w:rsid w:val="0079239A"/>
    <w:rsid w:val="007F193E"/>
    <w:rsid w:val="00831845"/>
    <w:rsid w:val="008F144F"/>
    <w:rsid w:val="00902FFA"/>
    <w:rsid w:val="00924A8D"/>
    <w:rsid w:val="009A6877"/>
    <w:rsid w:val="009C29A2"/>
    <w:rsid w:val="00A11852"/>
    <w:rsid w:val="00A52EB3"/>
    <w:rsid w:val="00BC4237"/>
    <w:rsid w:val="00BD1D3C"/>
    <w:rsid w:val="00CC2236"/>
    <w:rsid w:val="00D237FC"/>
    <w:rsid w:val="00F1682F"/>
    <w:rsid w:val="00FB2C12"/>
    <w:rsid w:val="00FB3D48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3AE70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2025-01-31T10:08:00Z</dcterms:created>
  <dcterms:modified xsi:type="dcterms:W3CDTF">2025-02-03T11:43:00Z</dcterms:modified>
</cp:coreProperties>
</file>