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14702" w:type="dxa"/>
        <w:tblLook w:val="06A0" w:firstRow="1" w:lastRow="0" w:firstColumn="1" w:lastColumn="0" w:noHBand="1" w:noVBand="1"/>
      </w:tblPr>
      <w:tblGrid>
        <w:gridCol w:w="2113"/>
        <w:gridCol w:w="2165"/>
        <w:gridCol w:w="2141"/>
        <w:gridCol w:w="2141"/>
        <w:gridCol w:w="2142"/>
        <w:gridCol w:w="1954"/>
        <w:gridCol w:w="2046"/>
      </w:tblGrid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8EAADB" w:themeFill="accent1" w:themeFillTint="99"/>
            <w:vAlign w:val="center"/>
          </w:tcPr>
          <w:p w:rsidR="001D1256" w:rsidRPr="003A4225" w:rsidRDefault="00E40EAF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ITALIANO</w:t>
            </w:r>
            <w:r w:rsidR="00DF39E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E27EA7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</w:p>
          <w:p w:rsidR="001D1256" w:rsidRPr="003A4225" w:rsidRDefault="00285AB2" w:rsidP="001D1256">
            <w:pPr>
              <w:spacing w:after="0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Riflessione sulla lingua</w:t>
            </w:r>
          </w:p>
        </w:tc>
      </w:tr>
      <w:tr w:rsidR="001D1256" w:rsidRPr="003A4225" w:rsidTr="00CA0A74">
        <w:trPr>
          <w:trHeight w:val="456"/>
          <w:tblHeader/>
        </w:trPr>
        <w:tc>
          <w:tcPr>
            <w:tcW w:w="14702" w:type="dxa"/>
            <w:gridSpan w:val="7"/>
            <w:shd w:val="clear" w:color="auto" w:fill="auto"/>
            <w:vAlign w:val="center"/>
          </w:tcPr>
          <w:p w:rsidR="001D1256" w:rsidRPr="00E40EAF" w:rsidRDefault="00FE0F92" w:rsidP="00082409">
            <w:pPr>
              <w:spacing w:after="0"/>
              <w:rPr>
                <w:b/>
                <w:sz w:val="24"/>
                <w:szCs w:val="24"/>
              </w:rPr>
            </w:pPr>
            <w:r w:rsidRPr="00C30ACA">
              <w:rPr>
                <w:rFonts w:ascii="Calibri" w:hAnsi="Calibri" w:cs="Calibri"/>
                <w:b/>
                <w:bCs/>
              </w:rPr>
              <w:t>OBIETTIVO</w:t>
            </w:r>
            <w:r w:rsidR="001D1256" w:rsidRPr="00C30ACA">
              <w:rPr>
                <w:rFonts w:ascii="Calibri" w:hAnsi="Calibri" w:cs="Calibri"/>
                <w:b/>
                <w:bCs/>
              </w:rPr>
              <w:t xml:space="preserve"> </w:t>
            </w:r>
            <w:r w:rsidR="00A84F31" w:rsidRPr="00285AB2">
              <w:rPr>
                <w:rFonts w:ascii="Calibri" w:hAnsi="Calibri" w:cs="Calibri"/>
                <w:b/>
                <w:bCs/>
              </w:rPr>
              <w:t xml:space="preserve">• </w:t>
            </w:r>
            <w:r w:rsidR="00285AB2" w:rsidRPr="00285AB2">
              <w:t>Riconoscere se una frase è o no completa, costituita cioè dagli elementi essenziali</w:t>
            </w:r>
            <w:r w:rsidR="00DF39E5" w:rsidRPr="00285AB2">
              <w:rPr>
                <w:rFonts w:ascii="Calibri" w:hAnsi="Calibri" w:cs="Calibri"/>
                <w:bCs/>
              </w:rPr>
              <w:t>.</w:t>
            </w:r>
          </w:p>
        </w:tc>
      </w:tr>
      <w:tr w:rsidR="00F1682F" w:rsidRPr="003A4225" w:rsidTr="00CA0A74">
        <w:trPr>
          <w:trHeight w:val="456"/>
          <w:tblHeader/>
        </w:trPr>
        <w:tc>
          <w:tcPr>
            <w:tcW w:w="2113" w:type="dxa"/>
            <w:vMerge w:val="restart"/>
            <w:shd w:val="clear" w:color="auto" w:fill="8EAADB" w:themeFill="accent1" w:themeFillTint="99"/>
            <w:vAlign w:val="center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Indicatori osservabili</w:t>
            </w:r>
          </w:p>
        </w:tc>
        <w:tc>
          <w:tcPr>
            <w:tcW w:w="12589" w:type="dxa"/>
            <w:gridSpan w:val="6"/>
            <w:shd w:val="clear" w:color="auto" w:fill="8EAADB" w:themeFill="accent1" w:themeFillTint="99"/>
          </w:tcPr>
          <w:p w:rsidR="00F1682F" w:rsidRPr="00C30ACA" w:rsidRDefault="00F1682F" w:rsidP="00702E69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Giudizi sintetici</w:t>
            </w:r>
          </w:p>
        </w:tc>
      </w:tr>
      <w:tr w:rsidR="00E40EAF" w:rsidRPr="003A4225" w:rsidTr="00CA0A74">
        <w:trPr>
          <w:trHeight w:val="144"/>
          <w:tblHeader/>
        </w:trPr>
        <w:tc>
          <w:tcPr>
            <w:tcW w:w="2113" w:type="dxa"/>
            <w:vMerge/>
            <w:shd w:val="clear" w:color="auto" w:fill="8EAADB" w:themeFill="accent1" w:themeFillTint="99"/>
          </w:tcPr>
          <w:p w:rsidR="00F512C4" w:rsidRPr="00C30ACA" w:rsidRDefault="00F512C4" w:rsidP="00F512C4">
            <w:pPr>
              <w:rPr>
                <w:rFonts w:ascii="Calibri" w:hAnsi="Calibri" w:cs="Calibri"/>
              </w:rPr>
            </w:pPr>
          </w:p>
        </w:tc>
        <w:tc>
          <w:tcPr>
            <w:tcW w:w="2165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Ottimo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Distinto</w:t>
            </w:r>
          </w:p>
        </w:tc>
        <w:tc>
          <w:tcPr>
            <w:tcW w:w="2141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Buono</w:t>
            </w:r>
          </w:p>
        </w:tc>
        <w:tc>
          <w:tcPr>
            <w:tcW w:w="2142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Discreto</w:t>
            </w:r>
          </w:p>
        </w:tc>
        <w:tc>
          <w:tcPr>
            <w:tcW w:w="1954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Sufficiente</w:t>
            </w:r>
          </w:p>
        </w:tc>
        <w:tc>
          <w:tcPr>
            <w:tcW w:w="2043" w:type="dxa"/>
            <w:shd w:val="clear" w:color="auto" w:fill="D9E2F3" w:themeFill="accent1" w:themeFillTint="33"/>
          </w:tcPr>
          <w:p w:rsidR="00F512C4" w:rsidRPr="00C30ACA" w:rsidRDefault="00F512C4" w:rsidP="00F512C4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0ACA">
              <w:rPr>
                <w:rFonts w:ascii="Calibri" w:hAnsi="Calibri" w:cs="Calibri"/>
                <w:b/>
                <w:bCs/>
              </w:rPr>
              <w:t>Non sufficiente</w:t>
            </w:r>
          </w:p>
        </w:tc>
      </w:tr>
      <w:tr w:rsidR="00F512C4" w:rsidRPr="003A4225" w:rsidTr="00CA0A74">
        <w:trPr>
          <w:trHeight w:val="2254"/>
        </w:trPr>
        <w:tc>
          <w:tcPr>
            <w:tcW w:w="2113" w:type="dxa"/>
            <w:shd w:val="clear" w:color="auto" w:fill="D9E2F3" w:themeFill="accent1" w:themeFillTint="33"/>
          </w:tcPr>
          <w:p w:rsidR="00F512C4" w:rsidRPr="00285AB2" w:rsidRDefault="00285AB2" w:rsidP="00285AB2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285AB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Riconoscere e costruire frasi complete rispettando l</w:t>
            </w:r>
            <w:r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’</w:t>
            </w:r>
            <w:r w:rsidRPr="00285AB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ordine e la concordanza delle parole. Individuare soggetto e predicato nella frase minima e arricchirla con espansioni appropriate, dimostrando una crescente padronanza delle strutture linguistiche.</w:t>
            </w:r>
          </w:p>
        </w:tc>
        <w:tc>
          <w:tcPr>
            <w:tcW w:w="2165" w:type="dxa"/>
          </w:tcPr>
          <w:p w:rsidR="00285AB2" w:rsidRPr="00285AB2" w:rsidRDefault="00285AB2" w:rsidP="00285AB2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85AB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Elabora frasi complesse e coerenti, utilizzando in modo efficace espansioni articolate e variando la struttura con sicurezza, creatività e grande attenzione alla concordanza e alla coerenza.</w:t>
            </w:r>
          </w:p>
          <w:p w:rsidR="00F512C4" w:rsidRPr="00285AB2" w:rsidRDefault="00F512C4" w:rsidP="00285AB2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141" w:type="dxa"/>
          </w:tcPr>
          <w:p w:rsidR="00F512C4" w:rsidRPr="00285AB2" w:rsidRDefault="00285AB2" w:rsidP="00285AB2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285AB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Dimostra padronanza nel creare frasi articolate e ricche di espansioni, curando con attenzione la coerenza sintattica, la varietà espressiva e l'ordine delle parole.</w:t>
            </w:r>
          </w:p>
        </w:tc>
        <w:tc>
          <w:tcPr>
            <w:tcW w:w="2141" w:type="dxa"/>
          </w:tcPr>
          <w:p w:rsidR="00F512C4" w:rsidRPr="00285AB2" w:rsidRDefault="00285AB2" w:rsidP="00285AB2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285AB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Costruisce frasi complete e ben strutturate, utilizzando espansioni con coerenza e varietà, mantenendo la concordanza e dimostrando un buon controllo delle strutture linguistiche</w:t>
            </w:r>
          </w:p>
        </w:tc>
        <w:tc>
          <w:tcPr>
            <w:tcW w:w="2142" w:type="dxa"/>
          </w:tcPr>
          <w:p w:rsidR="00285AB2" w:rsidRPr="00285AB2" w:rsidRDefault="00285AB2" w:rsidP="00285AB2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85AB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Riconosce con sicurezza soggetto e predicato, arricchendo la frase con espansioni adeguate che aggiungono dettagli senza compromettere la chiarezza e la correttezza.</w:t>
            </w:r>
          </w:p>
          <w:p w:rsidR="00F512C4" w:rsidRPr="00285AB2" w:rsidRDefault="00F512C4" w:rsidP="00285AB2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954" w:type="dxa"/>
          </w:tcPr>
          <w:p w:rsidR="00F512C4" w:rsidRPr="00285AB2" w:rsidRDefault="00285AB2" w:rsidP="00285AB2">
            <w:pPr>
              <w:adjustRightInd w:val="0"/>
              <w:snapToGrid w:val="0"/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it-IT"/>
              </w:rPr>
            </w:pPr>
            <w:r w:rsidRPr="00285AB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Identifica correttamente il soggetto e il predicato nella frase minima e riesce a costruire frasi semplici, rispettando l'ordine delle parole con un buon grado di correttezza.</w:t>
            </w:r>
          </w:p>
        </w:tc>
        <w:tc>
          <w:tcPr>
            <w:tcW w:w="2043" w:type="dxa"/>
          </w:tcPr>
          <w:p w:rsidR="00F512C4" w:rsidRPr="00285AB2" w:rsidRDefault="00285AB2" w:rsidP="00285AB2">
            <w:pPr>
              <w:adjustRightInd w:val="0"/>
              <w:snapToGrid w:val="0"/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285AB2">
              <w:rPr>
                <w:rFonts w:ascii="Calibri" w:eastAsia="Times New Roman" w:hAnsi="Calibri" w:cs="Calibri"/>
                <w:color w:val="000000" w:themeColor="text1"/>
                <w:lang w:eastAsia="it-IT"/>
              </w:rPr>
              <w:t>Riesce a riconoscere alcuni elementi base della frase, come il soggetto o il predicato, ma incontra difficoltà nell'assicurare la concordanza e la completezza.</w:t>
            </w:r>
          </w:p>
        </w:tc>
      </w:tr>
    </w:tbl>
    <w:p w:rsidR="0077044D" w:rsidRDefault="0077044D" w:rsidP="00DA5FA9"/>
    <w:sectPr w:rsidR="0077044D" w:rsidSect="008864EB">
      <w:headerReference w:type="default" r:id="rId6"/>
      <w:footerReference w:type="even" r:id="rId7"/>
      <w:footerReference w:type="default" r:id="rId8"/>
      <w:pgSz w:w="16838" w:h="11906" w:orient="landscape"/>
      <w:pgMar w:top="1134" w:right="1134" w:bottom="1134" w:left="1134" w:header="17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752C0" w:rsidRDefault="00B752C0" w:rsidP="00F1682F">
      <w:pPr>
        <w:spacing w:after="0" w:line="240" w:lineRule="auto"/>
      </w:pPr>
      <w:r>
        <w:separator/>
      </w:r>
    </w:p>
  </w:endnote>
  <w:endnote w:type="continuationSeparator" w:id="0">
    <w:p w:rsidR="00B752C0" w:rsidRDefault="00B752C0" w:rsidP="00F1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539806778"/>
      <w:docPartObj>
        <w:docPartGallery w:val="Page Numbers (Bottom of Page)"/>
        <w:docPartUnique/>
      </w:docPartObj>
    </w:sdtPr>
    <w:sdtContent>
      <w:p w:rsidR="0036225D" w:rsidRDefault="0036225D" w:rsidP="003A4225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6225D" w:rsidRDefault="0036225D" w:rsidP="0068101E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4225" w:rsidRDefault="003A4225" w:rsidP="00F13F23">
    <w:pPr>
      <w:pStyle w:val="Pidipagina"/>
      <w:framePr w:wrap="none" w:vAnchor="text" w:hAnchor="margin" w:xAlign="right" w:y="1"/>
      <w:rPr>
        <w:rStyle w:val="Numeropagina"/>
      </w:rPr>
    </w:pPr>
  </w:p>
  <w:p w:rsidR="0036225D" w:rsidRDefault="0036225D" w:rsidP="003A4225">
    <w:pPr>
      <w:pStyle w:val="Pidipagina"/>
      <w:framePr w:wrap="none" w:vAnchor="text" w:hAnchor="margin" w:y="1"/>
      <w:ind w:right="360"/>
      <w:rPr>
        <w:rStyle w:val="Numeropagina"/>
      </w:rPr>
    </w:pPr>
  </w:p>
  <w:p w:rsidR="0036225D" w:rsidRPr="0036225D" w:rsidRDefault="008B284F" w:rsidP="0068101E">
    <w:pPr>
      <w:pStyle w:val="Pidipagina"/>
      <w:ind w:right="360" w:firstLine="360"/>
      <w:jc w:val="center"/>
    </w:pPr>
    <w:r>
      <w:rPr>
        <w:noProof/>
        <w14:ligatures w14:val="standardContextual"/>
      </w:rPr>
      <w:drawing>
        <wp:inline distT="0" distB="0" distL="0" distR="0">
          <wp:extent cx="1790700" cy="381000"/>
          <wp:effectExtent l="0" t="0" r="0" b="0"/>
          <wp:docPr id="203438232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4382323" name="Immagine 2034382323"/>
                  <pic:cNvPicPr/>
                </pic:nvPicPr>
                <pic:blipFill rotWithShape="1">
                  <a:blip r:embed="rId1"/>
                  <a:srcRect b="21052"/>
                  <a:stretch/>
                </pic:blipFill>
                <pic:spPr bwMode="auto">
                  <a:xfrm>
                    <a:off x="0" y="0"/>
                    <a:ext cx="17907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752C0" w:rsidRDefault="00B752C0" w:rsidP="00F1682F">
      <w:pPr>
        <w:spacing w:after="0" w:line="240" w:lineRule="auto"/>
      </w:pPr>
      <w:r>
        <w:separator/>
      </w:r>
    </w:p>
  </w:footnote>
  <w:footnote w:type="continuationSeparator" w:id="0">
    <w:p w:rsidR="00B752C0" w:rsidRDefault="00B752C0" w:rsidP="00F1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4237" w:rsidRDefault="001E73DE">
    <w:pPr>
      <w:pStyle w:val="Intestazione"/>
    </w:pPr>
    <w:r>
      <w:rPr>
        <w:noProof/>
        <w14:ligatures w14:val="standardContextual"/>
      </w:rPr>
      <w:drawing>
        <wp:inline distT="0" distB="0" distL="0" distR="0">
          <wp:extent cx="540976" cy="998220"/>
          <wp:effectExtent l="0" t="0" r="0" b="5080"/>
          <wp:docPr id="56162738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1627385" name="Immagine 561627385"/>
                  <pic:cNvPicPr/>
                </pic:nvPicPr>
                <pic:blipFill rotWithShape="1">
                  <a:blip r:embed="rId1"/>
                  <a:srcRect l="35237" t="21128" r="34742" b="23476"/>
                  <a:stretch/>
                </pic:blipFill>
                <pic:spPr bwMode="auto">
                  <a:xfrm>
                    <a:off x="0" y="0"/>
                    <a:ext cx="541406" cy="9990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2F"/>
    <w:rsid w:val="00007AEC"/>
    <w:rsid w:val="00032DCC"/>
    <w:rsid w:val="00082409"/>
    <w:rsid w:val="000E7971"/>
    <w:rsid w:val="000F5572"/>
    <w:rsid w:val="0014713F"/>
    <w:rsid w:val="001C7DCB"/>
    <w:rsid w:val="001D1256"/>
    <w:rsid w:val="001E73DE"/>
    <w:rsid w:val="002447D6"/>
    <w:rsid w:val="00285AB2"/>
    <w:rsid w:val="002E043A"/>
    <w:rsid w:val="002E54A9"/>
    <w:rsid w:val="002F1097"/>
    <w:rsid w:val="00310762"/>
    <w:rsid w:val="0036225D"/>
    <w:rsid w:val="0039457C"/>
    <w:rsid w:val="003A4225"/>
    <w:rsid w:val="003D55F8"/>
    <w:rsid w:val="00443010"/>
    <w:rsid w:val="00443E1A"/>
    <w:rsid w:val="004D7CDC"/>
    <w:rsid w:val="005331C0"/>
    <w:rsid w:val="00544574"/>
    <w:rsid w:val="00601CC9"/>
    <w:rsid w:val="006403F6"/>
    <w:rsid w:val="00643C39"/>
    <w:rsid w:val="00646778"/>
    <w:rsid w:val="00660811"/>
    <w:rsid w:val="0068101E"/>
    <w:rsid w:val="00734EC6"/>
    <w:rsid w:val="0077044D"/>
    <w:rsid w:val="0079239A"/>
    <w:rsid w:val="007F193E"/>
    <w:rsid w:val="00831845"/>
    <w:rsid w:val="008864EB"/>
    <w:rsid w:val="008B284F"/>
    <w:rsid w:val="008B662A"/>
    <w:rsid w:val="008B7786"/>
    <w:rsid w:val="008F144F"/>
    <w:rsid w:val="00902FFA"/>
    <w:rsid w:val="00924714"/>
    <w:rsid w:val="00931D9F"/>
    <w:rsid w:val="009863B8"/>
    <w:rsid w:val="009C29A2"/>
    <w:rsid w:val="009F5340"/>
    <w:rsid w:val="00A11852"/>
    <w:rsid w:val="00A52EB3"/>
    <w:rsid w:val="00A84F31"/>
    <w:rsid w:val="00AD00DF"/>
    <w:rsid w:val="00AF470F"/>
    <w:rsid w:val="00B752C0"/>
    <w:rsid w:val="00BC4237"/>
    <w:rsid w:val="00C259C5"/>
    <w:rsid w:val="00C30ACA"/>
    <w:rsid w:val="00C4791A"/>
    <w:rsid w:val="00CA0A74"/>
    <w:rsid w:val="00CC0F30"/>
    <w:rsid w:val="00CD53F1"/>
    <w:rsid w:val="00CF38FC"/>
    <w:rsid w:val="00CF4733"/>
    <w:rsid w:val="00D05D42"/>
    <w:rsid w:val="00D74118"/>
    <w:rsid w:val="00DA5FA9"/>
    <w:rsid w:val="00DF39E5"/>
    <w:rsid w:val="00E27EA7"/>
    <w:rsid w:val="00E40EAF"/>
    <w:rsid w:val="00F1682F"/>
    <w:rsid w:val="00F512C4"/>
    <w:rsid w:val="00FE0F92"/>
    <w:rsid w:val="00FF4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4EE9D"/>
  <w15:chartTrackingRefBased/>
  <w15:docId w15:val="{4DC3940D-6CC8-0743-B62F-8EC4365B6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682F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1682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1682F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1682F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1682F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1682F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1682F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168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168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168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168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168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168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168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168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168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1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F1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1682F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1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1682F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168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1682F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F168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168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168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168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1682F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682F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168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682F"/>
    <w:rPr>
      <w:kern w:val="0"/>
      <w:sz w:val="22"/>
      <w:szCs w:val="22"/>
      <w14:ligatures w14:val="none"/>
    </w:rPr>
  </w:style>
  <w:style w:type="paragraph" w:styleId="Nessunaspaziatura">
    <w:name w:val="No Spacing"/>
    <w:uiPriority w:val="1"/>
    <w:qFormat/>
    <w:rsid w:val="00F1682F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Numeropagina">
    <w:name w:val="page number"/>
    <w:basedOn w:val="Carpredefinitoparagrafo"/>
    <w:uiPriority w:val="99"/>
    <w:semiHidden/>
    <w:unhideWhenUsed/>
    <w:rsid w:val="0036225D"/>
  </w:style>
  <w:style w:type="character" w:styleId="Enfasigrassetto">
    <w:name w:val="Strong"/>
    <w:basedOn w:val="Carpredefinitoparagrafo"/>
    <w:uiPriority w:val="22"/>
    <w:qFormat/>
    <w:rsid w:val="00681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Scienze 3</vt:lpstr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Scienze 3</dc:title>
  <dc:subject/>
  <dc:creator>SCIENZE 3</dc:creator>
  <cp:keywords/>
  <dc:description/>
  <cp:lastModifiedBy>Elena Falco</cp:lastModifiedBy>
  <cp:revision>3</cp:revision>
  <cp:lastPrinted>2025-01-28T09:34:00Z</cp:lastPrinted>
  <dcterms:created xsi:type="dcterms:W3CDTF">2025-02-07T16:07:00Z</dcterms:created>
  <dcterms:modified xsi:type="dcterms:W3CDTF">2025-02-07T16:15:00Z</dcterms:modified>
</cp:coreProperties>
</file>