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1</w:t>
            </w:r>
          </w:p>
          <w:p w:rsidR="001D1256" w:rsidRPr="003A4225" w:rsidRDefault="00082409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Leggere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082409">
            <w:pPr>
              <w:spacing w:after="0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082409" w:rsidRPr="00082409">
              <w:rPr>
                <w:bCs/>
              </w:rPr>
              <w:t>Padroneggiare la lettura strumentale (di decifrazione) sia nella modalità ad alta voce, curandone l’espressione, sia in quella silenziosa</w:t>
            </w:r>
            <w:r w:rsidR="00DF39E5" w:rsidRPr="00082409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F512C4" w:rsidRPr="00CA0A74" w:rsidRDefault="00544574" w:rsidP="00FE2DBE">
            <w:pPr>
              <w:spacing w:after="0" w:line="240" w:lineRule="auto"/>
              <w:rPr>
                <w:bCs/>
                <w:iCs/>
                <w:color w:val="000000" w:themeColor="text1"/>
              </w:rPr>
            </w:pPr>
            <w:r w:rsidRPr="001941A7">
              <w:rPr>
                <w:bCs/>
                <w:iCs/>
              </w:rPr>
              <w:t>Conoscere i significati dei rapporti tra le parole e delle regole che si utilizzano per formare frasi</w:t>
            </w:r>
            <w:r w:rsidR="00CA0A74" w:rsidRPr="000C7289">
              <w:rPr>
                <w:bCs/>
                <w:iCs/>
                <w:color w:val="000000" w:themeColor="text1"/>
              </w:rPr>
              <w:t>.</w:t>
            </w:r>
          </w:p>
        </w:tc>
        <w:tc>
          <w:tcPr>
            <w:tcW w:w="2165" w:type="dxa"/>
          </w:tcPr>
          <w:p w:rsidR="00082409" w:rsidRDefault="00082409" w:rsidP="00FE2DB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Legge correntemente e con espressione parole bisillabe e trisillabe, distinguendo con naturalezza i suoni complessi. </w:t>
            </w:r>
          </w:p>
          <w:p w:rsidR="00082409" w:rsidRDefault="00082409" w:rsidP="00FE2DB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Diversifica e legge con scioltezza parole contenenti digrammi, trigrammi e i gruppi QU, CU, CQU, QQU, sia ad alta voce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sia</w:t>
            </w: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 in modalità silenziosa. </w:t>
            </w:r>
          </w:p>
          <w:p w:rsidR="00F512C4" w:rsidRPr="00082409" w:rsidRDefault="00082409" w:rsidP="00FE2DBE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>Identifica e legge lettere straniere, identificando parole straniere di uso comune.</w:t>
            </w:r>
          </w:p>
        </w:tc>
        <w:tc>
          <w:tcPr>
            <w:tcW w:w="2141" w:type="dxa"/>
          </w:tcPr>
          <w:p w:rsidR="00082409" w:rsidRDefault="00082409" w:rsidP="00FE2DB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Legge correttamente e con sicurezza parole bisillabe e trisillabe, distinguendo con precisione i suoni complessi. </w:t>
            </w:r>
          </w:p>
          <w:p w:rsidR="00082409" w:rsidRDefault="00082409" w:rsidP="00FE2DB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Distingue e legge con fluidità digrammi, trigrammi e i gruppi QU, CU, CQU, QQU, sia ad alta voce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sia</w:t>
            </w: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 in modalità silenziosa. </w:t>
            </w:r>
          </w:p>
          <w:p w:rsidR="00F512C4" w:rsidRPr="00082409" w:rsidRDefault="00082409" w:rsidP="00FE2DBE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>Riconosce e legge lettere straniere in parole di uso comune.</w:t>
            </w:r>
          </w:p>
        </w:tc>
        <w:tc>
          <w:tcPr>
            <w:tcW w:w="2141" w:type="dxa"/>
          </w:tcPr>
          <w:p w:rsidR="00082409" w:rsidRDefault="00082409" w:rsidP="00FE2DB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Legge parole bisillabe e trisillabe con sicurezza, sia ad alta voce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sia</w:t>
            </w: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 in modalità silenziosa. Differenzia e legge con padronanza digrammi, trigrammi e i gruppi QU, CU, CQU, QQU. </w:t>
            </w:r>
          </w:p>
          <w:p w:rsidR="00F512C4" w:rsidRPr="00082409" w:rsidRDefault="00082409" w:rsidP="00FE2DBE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>Inizia a leggere lettere straniere con maggiore autonomia.</w:t>
            </w:r>
          </w:p>
        </w:tc>
        <w:tc>
          <w:tcPr>
            <w:tcW w:w="2142" w:type="dxa"/>
          </w:tcPr>
          <w:p w:rsidR="00082409" w:rsidRDefault="00082409" w:rsidP="00FE2DB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Legge parole bisillabe e trisillabe con buona accuratezza, distinguendo i suoni delle sillabe complesse e di suoni simili. </w:t>
            </w:r>
          </w:p>
          <w:p w:rsidR="00082409" w:rsidRDefault="00082409" w:rsidP="00FE2DB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Discrimina e legge con sicurezza digrammi, trigrammi e i gruppi QU, CU, CQU, QQU. </w:t>
            </w:r>
          </w:p>
          <w:p w:rsidR="00F512C4" w:rsidRPr="00082409" w:rsidRDefault="00082409" w:rsidP="00FE2DBE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>Inizia a riconoscere e leggere lettere straniere.</w:t>
            </w:r>
          </w:p>
        </w:tc>
        <w:tc>
          <w:tcPr>
            <w:tcW w:w="1954" w:type="dxa"/>
          </w:tcPr>
          <w:p w:rsidR="00082409" w:rsidRDefault="00082409" w:rsidP="00FE2DB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 xml:space="preserve">Legge parole bisillabe e trisillabe, discriminando i suoni di sillabe complesse e suoni simili. </w:t>
            </w:r>
          </w:p>
          <w:p w:rsidR="00F512C4" w:rsidRPr="00082409" w:rsidRDefault="00082409" w:rsidP="00FE2DB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>Inizia a riconoscere e leggere digrammi, trigrammi e i gruppi QU, CU, CQU, QQU.</w:t>
            </w:r>
          </w:p>
        </w:tc>
        <w:tc>
          <w:tcPr>
            <w:tcW w:w="2043" w:type="dxa"/>
          </w:tcPr>
          <w:p w:rsidR="00F512C4" w:rsidRPr="00082409" w:rsidRDefault="00082409" w:rsidP="00FE2DBE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082409">
              <w:rPr>
                <w:rFonts w:ascii="Calibri" w:eastAsia="Times New Roman" w:hAnsi="Calibri" w:cs="Calibri"/>
                <w:color w:val="000000" w:themeColor="text1"/>
              </w:rPr>
              <w:t>Riconosce e legge parole bisillabe e trisillabe piane, iniziando a distinguere il suono di sillabe complesse e di suoni simili, solo in stampato maiuscolo.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B18D0" w:rsidRDefault="001B18D0" w:rsidP="00F1682F">
      <w:pPr>
        <w:spacing w:after="0" w:line="240" w:lineRule="auto"/>
      </w:pPr>
      <w:r>
        <w:separator/>
      </w:r>
    </w:p>
  </w:endnote>
  <w:endnote w:type="continuationSeparator" w:id="0">
    <w:p w:rsidR="001B18D0" w:rsidRDefault="001B18D0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B18D0" w:rsidRDefault="001B18D0" w:rsidP="00F1682F">
      <w:pPr>
        <w:spacing w:after="0" w:line="240" w:lineRule="auto"/>
      </w:pPr>
      <w:r>
        <w:separator/>
      </w:r>
    </w:p>
  </w:footnote>
  <w:footnote w:type="continuationSeparator" w:id="0">
    <w:p w:rsidR="001B18D0" w:rsidRDefault="001B18D0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5572"/>
    <w:rsid w:val="0014713F"/>
    <w:rsid w:val="001B18D0"/>
    <w:rsid w:val="001C7DCB"/>
    <w:rsid w:val="001D1256"/>
    <w:rsid w:val="001E73DE"/>
    <w:rsid w:val="002E043A"/>
    <w:rsid w:val="002E54A9"/>
    <w:rsid w:val="002F1097"/>
    <w:rsid w:val="00314532"/>
    <w:rsid w:val="0036225D"/>
    <w:rsid w:val="0039457C"/>
    <w:rsid w:val="003A4225"/>
    <w:rsid w:val="003D55F8"/>
    <w:rsid w:val="00443010"/>
    <w:rsid w:val="004D7CDC"/>
    <w:rsid w:val="005331C0"/>
    <w:rsid w:val="00544574"/>
    <w:rsid w:val="005A21DC"/>
    <w:rsid w:val="00601CC9"/>
    <w:rsid w:val="006403F6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F144F"/>
    <w:rsid w:val="00902FFA"/>
    <w:rsid w:val="00924714"/>
    <w:rsid w:val="00931D9F"/>
    <w:rsid w:val="009C29A2"/>
    <w:rsid w:val="009F5340"/>
    <w:rsid w:val="00A11852"/>
    <w:rsid w:val="00A52EB3"/>
    <w:rsid w:val="00AD00DF"/>
    <w:rsid w:val="00BC4237"/>
    <w:rsid w:val="00C30ACA"/>
    <w:rsid w:val="00C4791A"/>
    <w:rsid w:val="00CA0A74"/>
    <w:rsid w:val="00CC0F30"/>
    <w:rsid w:val="00CF38FC"/>
    <w:rsid w:val="00CF4733"/>
    <w:rsid w:val="00D05D42"/>
    <w:rsid w:val="00D74118"/>
    <w:rsid w:val="00DA5FA9"/>
    <w:rsid w:val="00DF39E5"/>
    <w:rsid w:val="00E40EAF"/>
    <w:rsid w:val="00F1682F"/>
    <w:rsid w:val="00F512C4"/>
    <w:rsid w:val="00FE0F92"/>
    <w:rsid w:val="00FE2DBE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2025-02-07T15:20:00Z</dcterms:created>
  <dcterms:modified xsi:type="dcterms:W3CDTF">2025-02-07T15:30:00Z</dcterms:modified>
</cp:coreProperties>
</file>