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8A5787">
        <w:trPr>
          <w:trHeight w:val="453"/>
          <w:tblHeader/>
        </w:trPr>
        <w:tc>
          <w:tcPr>
            <w:tcW w:w="14701" w:type="dxa"/>
            <w:gridSpan w:val="7"/>
            <w:shd w:val="clear" w:color="auto" w:fill="76D6FF"/>
            <w:vAlign w:val="center"/>
          </w:tcPr>
          <w:p w:rsidR="001D1256" w:rsidRPr="003A4225" w:rsidRDefault="008A5787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GEOGRAFIA</w:t>
            </w:r>
            <w:r w:rsidR="001D1256" w:rsidRPr="003A422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F22F99">
              <w:rPr>
                <w:rFonts w:ascii="Calibri" w:hAnsi="Calibri" w:cs="Calibri"/>
                <w:b/>
                <w:bCs/>
                <w:sz w:val="28"/>
                <w:szCs w:val="28"/>
              </w:rPr>
              <w:t>2</w:t>
            </w:r>
          </w:p>
          <w:p w:rsidR="001D1256" w:rsidRPr="003A4225" w:rsidRDefault="002E6752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Spazio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6E32C7" w:rsidRDefault="00FE0F92" w:rsidP="002E6752">
            <w:pPr>
              <w:spacing w:before="100" w:beforeAutospacing="1" w:after="12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2E6752" w:rsidRPr="00354E67">
              <w:rPr>
                <w:rFonts w:ascii="Calibri" w:eastAsia="Times New Roman" w:hAnsi="Calibri" w:cs="Calibri"/>
                <w:bCs/>
                <w:lang w:eastAsia="it-IT"/>
              </w:rPr>
              <w:t>Rappresentare in prospettiva verticale oggetti e ambienti noti (pianta dell’aula ecc.)</w:t>
            </w:r>
            <w:r w:rsidR="002E6752">
              <w:rPr>
                <w:rFonts w:ascii="Calibri" w:eastAsia="Times New Roman" w:hAnsi="Calibri" w:cs="Calibri"/>
                <w:bCs/>
                <w:lang w:eastAsia="it-IT"/>
              </w:rPr>
              <w:t xml:space="preserve"> </w:t>
            </w:r>
            <w:r w:rsidR="002E6752" w:rsidRPr="00354E67">
              <w:rPr>
                <w:rFonts w:ascii="Calibri" w:eastAsia="Times New Roman" w:hAnsi="Calibri" w:cs="Calibri"/>
                <w:bCs/>
                <w:lang w:eastAsia="it-IT"/>
              </w:rPr>
              <w:t>e tracciare percorsi effettuati nello spazio circostante.</w:t>
            </w:r>
            <w:r w:rsidR="002E6752">
              <w:rPr>
                <w:rFonts w:ascii="Calibri" w:eastAsia="Times New Roman" w:hAnsi="Calibri" w:cs="Calibri"/>
                <w:bCs/>
                <w:lang w:eastAsia="it-IT"/>
              </w:rPr>
              <w:t xml:space="preserve"> </w:t>
            </w:r>
            <w:r w:rsidR="002E6752" w:rsidRPr="00354E67">
              <w:rPr>
                <w:rFonts w:ascii="Calibri" w:eastAsia="Times New Roman" w:hAnsi="Calibri" w:cs="Calibri"/>
                <w:bCs/>
                <w:lang w:eastAsia="it-IT"/>
              </w:rPr>
              <w:t>Leggere e interpretare la pianta dello spazio vicino</w:t>
            </w:r>
            <w:r w:rsidR="002E6752">
              <w:rPr>
                <w:rFonts w:ascii="Calibri" w:eastAsia="Times New Roman" w:hAnsi="Calibri" w:cs="Calibri"/>
                <w:bCs/>
                <w:lang w:eastAsia="it-IT"/>
              </w:rPr>
              <w:t>.</w:t>
            </w:r>
          </w:p>
        </w:tc>
      </w:tr>
      <w:tr w:rsidR="00F1682F" w:rsidRPr="003A4225" w:rsidTr="008A5787">
        <w:trPr>
          <w:trHeight w:val="453"/>
          <w:tblHeader/>
        </w:trPr>
        <w:tc>
          <w:tcPr>
            <w:tcW w:w="2038" w:type="dxa"/>
            <w:vMerge w:val="restart"/>
            <w:shd w:val="clear" w:color="auto" w:fill="76D6FF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76D6FF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40F09" w:rsidRPr="003A4225" w:rsidTr="00840F09">
        <w:trPr>
          <w:trHeight w:val="144"/>
          <w:tblHeader/>
        </w:trPr>
        <w:tc>
          <w:tcPr>
            <w:tcW w:w="2038" w:type="dxa"/>
            <w:vMerge/>
            <w:shd w:val="clear" w:color="auto" w:fill="76D6FF"/>
          </w:tcPr>
          <w:p w:rsidR="00840F09" w:rsidRPr="003A4225" w:rsidRDefault="00840F09" w:rsidP="00840F0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BDFAFE"/>
          </w:tcPr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b/>
                <w:bCs/>
                <w:lang w:eastAsia="it-IT"/>
              </w:rPr>
              <w:t>Ottimo</w:t>
            </w:r>
          </w:p>
        </w:tc>
        <w:tc>
          <w:tcPr>
            <w:tcW w:w="2048" w:type="dxa"/>
            <w:shd w:val="clear" w:color="auto" w:fill="BDFAFE"/>
          </w:tcPr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b/>
                <w:bCs/>
                <w:lang w:eastAsia="it-IT"/>
              </w:rPr>
              <w:t>Distinto</w:t>
            </w:r>
          </w:p>
        </w:tc>
        <w:tc>
          <w:tcPr>
            <w:tcW w:w="2083" w:type="dxa"/>
            <w:shd w:val="clear" w:color="auto" w:fill="BDFAFE"/>
          </w:tcPr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b/>
                <w:bCs/>
                <w:lang w:eastAsia="it-IT"/>
              </w:rPr>
              <w:t>Buono</w:t>
            </w:r>
          </w:p>
        </w:tc>
        <w:tc>
          <w:tcPr>
            <w:tcW w:w="2170" w:type="dxa"/>
            <w:shd w:val="clear" w:color="auto" w:fill="BDFAFE"/>
          </w:tcPr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b/>
                <w:bCs/>
                <w:lang w:eastAsia="it-IT"/>
              </w:rPr>
              <w:t>Discreto</w:t>
            </w:r>
          </w:p>
        </w:tc>
        <w:tc>
          <w:tcPr>
            <w:tcW w:w="2110" w:type="dxa"/>
            <w:shd w:val="clear" w:color="auto" w:fill="BDFAFE"/>
          </w:tcPr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b/>
                <w:bCs/>
                <w:lang w:eastAsia="it-IT"/>
              </w:rPr>
              <w:t>Sufficiente</w:t>
            </w:r>
          </w:p>
        </w:tc>
        <w:tc>
          <w:tcPr>
            <w:tcW w:w="2110" w:type="dxa"/>
            <w:shd w:val="clear" w:color="auto" w:fill="BDFAFE"/>
          </w:tcPr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b/>
                <w:bCs/>
                <w:lang w:eastAsia="it-IT"/>
              </w:rPr>
              <w:t>Non Sufficiente</w:t>
            </w:r>
          </w:p>
        </w:tc>
      </w:tr>
      <w:tr w:rsidR="00840F09" w:rsidRPr="003A4225" w:rsidTr="001A78E3">
        <w:trPr>
          <w:trHeight w:val="6221"/>
        </w:trPr>
        <w:tc>
          <w:tcPr>
            <w:tcW w:w="2038" w:type="dxa"/>
            <w:shd w:val="clear" w:color="auto" w:fill="BDFAFE"/>
          </w:tcPr>
          <w:p w:rsid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2E6752">
              <w:rPr>
                <w:rFonts w:ascii="Calibri" w:eastAsia="Times New Roman" w:hAnsi="Calibri" w:cs="Calibri"/>
                <w:lang w:eastAsia="it-IT"/>
              </w:rPr>
              <w:t>Riconoscere e utilizzare correttamente i binomi spaziali opposti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  <w:r w:rsidRPr="002E6752">
              <w:rPr>
                <w:rFonts w:ascii="Calibri" w:eastAsia="Times New Roman" w:hAnsi="Calibri" w:cs="Calibri"/>
                <w:lang w:eastAsia="it-IT"/>
              </w:rPr>
              <w:t xml:space="preserve"> </w:t>
            </w:r>
          </w:p>
          <w:p w:rsidR="00840F09" w:rsidRPr="002E6752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D</w:t>
            </w:r>
            <w:r w:rsidRPr="002E6752">
              <w:rPr>
                <w:rFonts w:ascii="Calibri" w:eastAsia="Times New Roman" w:hAnsi="Calibri" w:cs="Calibri"/>
                <w:lang w:eastAsia="it-IT"/>
              </w:rPr>
              <w:t>istinguere spazi pubblici e privati e le loro funzioni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  <w:r w:rsidRPr="002E6752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"/>
                <w:lang w:eastAsia="it-IT"/>
              </w:rPr>
              <w:t>I</w:t>
            </w:r>
            <w:r w:rsidRPr="002E6752">
              <w:rPr>
                <w:rFonts w:ascii="Calibri" w:eastAsia="Times New Roman" w:hAnsi="Calibri" w:cs="Calibri"/>
                <w:lang w:eastAsia="it-IT"/>
              </w:rPr>
              <w:t>ndividuare punti di riferimento fissi e mobili</w:t>
            </w:r>
            <w:r>
              <w:rPr>
                <w:rFonts w:ascii="Calibri" w:eastAsia="Times New Roman" w:hAnsi="Calibri" w:cs="Calibri"/>
                <w:lang w:eastAsia="it-IT"/>
              </w:rPr>
              <w:t>. I</w:t>
            </w:r>
            <w:r w:rsidRPr="002E6752">
              <w:rPr>
                <w:rFonts w:ascii="Calibri" w:eastAsia="Times New Roman" w:hAnsi="Calibri" w:cs="Calibri"/>
                <w:lang w:eastAsia="it-IT"/>
              </w:rPr>
              <w:t>nterpretare e rappresentare oggetti da diversi punti di vista (di fronte, dall’alto, di fianco)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  <w:r w:rsidRPr="002E6752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"/>
                <w:lang w:eastAsia="it-IT"/>
              </w:rPr>
              <w:t>L</w:t>
            </w:r>
            <w:r w:rsidRPr="002E6752">
              <w:rPr>
                <w:rFonts w:ascii="Calibri" w:eastAsia="Times New Roman" w:hAnsi="Calibri" w:cs="Calibri"/>
                <w:lang w:eastAsia="it-IT"/>
              </w:rPr>
              <w:t>eggere e utilizzare mappe, simboli e legende; individuare posizioni attraverso il reticolo e il sistema di coordinate.</w:t>
            </w:r>
          </w:p>
        </w:tc>
        <w:tc>
          <w:tcPr>
            <w:tcW w:w="2142" w:type="dxa"/>
          </w:tcPr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Utilizza i binomi spaziali con padronanza, adattandoli a situazioni complesse.</w:t>
            </w:r>
          </w:p>
          <w:p w:rsidR="00840F09" w:rsidRPr="00840F09" w:rsidRDefault="00C537E8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Distingue</w:t>
            </w:r>
            <w:r w:rsidR="00840F09" w:rsidRPr="00840F09">
              <w:rPr>
                <w:rFonts w:ascii="Calibri" w:eastAsia="Times New Roman" w:hAnsi="Calibri" w:cs="Calibri"/>
                <w:lang w:eastAsia="it-IT"/>
              </w:rPr>
              <w:t xml:space="preserve"> in modo critico spazi pubblici e privati e ne valuta l’utilizzo in diversi contesti.</w:t>
            </w:r>
          </w:p>
          <w:p w:rsidR="00840F09" w:rsidRPr="00840F09" w:rsidRDefault="00C537E8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Individua</w:t>
            </w:r>
            <w:r w:rsidR="00840F09" w:rsidRPr="00840F09">
              <w:rPr>
                <w:rFonts w:ascii="Calibri" w:eastAsia="Times New Roman" w:hAnsi="Calibri" w:cs="Calibri"/>
                <w:lang w:eastAsia="it-IT"/>
              </w:rPr>
              <w:t xml:space="preserve"> e utilizza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con padronanza</w:t>
            </w:r>
            <w:r w:rsidR="00840F09" w:rsidRPr="00840F09">
              <w:rPr>
                <w:rFonts w:ascii="Calibri" w:eastAsia="Times New Roman" w:hAnsi="Calibri" w:cs="Calibri"/>
                <w:lang w:eastAsia="it-IT"/>
              </w:rPr>
              <w:t xml:space="preserve"> punti di riferimento in situazioni complesse.</w:t>
            </w:r>
          </w:p>
          <w:p w:rsidR="00840F09" w:rsidRPr="00840F09" w:rsidRDefault="001A78E3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Rappresenta con abilità oggetti da diversi punti di vista.</w:t>
            </w:r>
          </w:p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Utilizza con padronanza e autonomia</w:t>
            </w:r>
            <w:r w:rsidR="001A78E3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 w:rsidR="001A78E3" w:rsidRPr="00840F09">
              <w:rPr>
                <w:rFonts w:ascii="Calibri" w:eastAsia="Times New Roman" w:hAnsi="Calibri" w:cs="Calibri"/>
                <w:lang w:eastAsia="it-IT"/>
              </w:rPr>
              <w:t>mappe e simboli</w:t>
            </w:r>
            <w:r w:rsidR="001A78E3">
              <w:rPr>
                <w:rFonts w:ascii="Calibri" w:eastAsia="Times New Roman" w:hAnsi="Calibri" w:cs="Calibri"/>
                <w:lang w:eastAsia="it-IT"/>
              </w:rPr>
              <w:t>, il reticolo e le coordinate spaziali.</w:t>
            </w:r>
          </w:p>
        </w:tc>
        <w:tc>
          <w:tcPr>
            <w:tcW w:w="2048" w:type="dxa"/>
          </w:tcPr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Applica correttamente i binomi spaziali con sicurezza.</w:t>
            </w:r>
          </w:p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 xml:space="preserve">Descrive con accuratezza le funzioni degli spazi </w:t>
            </w:r>
            <w:r w:rsidR="001A78E3">
              <w:rPr>
                <w:rFonts w:ascii="Calibri" w:eastAsia="Times New Roman" w:hAnsi="Calibri" w:cs="Calibri"/>
                <w:lang w:eastAsia="it-IT"/>
              </w:rPr>
              <w:t>collegandoli al</w:t>
            </w:r>
            <w:r w:rsidRPr="00840F09">
              <w:rPr>
                <w:rFonts w:ascii="Calibri" w:eastAsia="Times New Roman" w:hAnsi="Calibri" w:cs="Calibri"/>
                <w:lang w:eastAsia="it-IT"/>
              </w:rPr>
              <w:t xml:space="preserve"> contesto.</w:t>
            </w:r>
          </w:p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Applica il concetto di punti di riferimento in vari contesti spaziali.</w:t>
            </w:r>
          </w:p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 xml:space="preserve">Rappresenta con precisione oggetti </w:t>
            </w:r>
            <w:r w:rsidR="001A78E3">
              <w:rPr>
                <w:rFonts w:ascii="Calibri" w:eastAsia="Times New Roman" w:hAnsi="Calibri" w:cs="Calibri"/>
                <w:lang w:eastAsia="it-IT"/>
              </w:rPr>
              <w:t>da</w:t>
            </w:r>
            <w:r w:rsidRPr="00840F09">
              <w:rPr>
                <w:rFonts w:ascii="Calibri" w:eastAsia="Times New Roman" w:hAnsi="Calibri" w:cs="Calibri"/>
                <w:lang w:eastAsia="it-IT"/>
              </w:rPr>
              <w:t xml:space="preserve"> vari punti di vista.</w:t>
            </w:r>
          </w:p>
          <w:p w:rsidR="00840F09" w:rsidRPr="00840F09" w:rsidRDefault="00840F09" w:rsidP="001A78E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Dimostra sicurezza</w:t>
            </w:r>
            <w:r w:rsidR="001A78E3">
              <w:rPr>
                <w:rFonts w:ascii="Calibri" w:eastAsia="Times New Roman" w:hAnsi="Calibri" w:cs="Calibri"/>
                <w:lang w:eastAsia="it-IT"/>
              </w:rPr>
              <w:t xml:space="preserve"> e precisione</w:t>
            </w:r>
            <w:r w:rsidRPr="00840F09">
              <w:rPr>
                <w:rFonts w:ascii="Calibri" w:eastAsia="Times New Roman" w:hAnsi="Calibri" w:cs="Calibri"/>
                <w:lang w:eastAsia="it-IT"/>
              </w:rPr>
              <w:t xml:space="preserve"> nell’interpretare mappe complesse e simboli.</w:t>
            </w:r>
            <w:r w:rsidR="001A78E3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 w:rsidRPr="00840F09">
              <w:rPr>
                <w:rFonts w:ascii="Calibri" w:eastAsia="Times New Roman" w:hAnsi="Calibri" w:cs="Calibri"/>
                <w:lang w:eastAsia="it-IT"/>
              </w:rPr>
              <w:t>Interpreta e utilizza il reticolo con precisione.</w:t>
            </w:r>
          </w:p>
        </w:tc>
        <w:tc>
          <w:tcPr>
            <w:tcW w:w="2083" w:type="dxa"/>
          </w:tcPr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Usa con sicurezza i binomi spaziali in contesti diversi.</w:t>
            </w:r>
          </w:p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Identifica e spiega le funzioni degli spazi pubblici e privati con esempi adeguati.</w:t>
            </w:r>
          </w:p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Utilizza correttamente i punti di riferimento per orientarsi.</w:t>
            </w:r>
          </w:p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Dimostra sicurezza nella rappresentazione di oggetti da più prospettive.</w:t>
            </w:r>
          </w:p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Legge e usa mappe e simboli in modo autonomo.</w:t>
            </w:r>
          </w:p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Usa con sicurezza il reticolo per individuare posizioni.</w:t>
            </w:r>
          </w:p>
        </w:tc>
        <w:tc>
          <w:tcPr>
            <w:tcW w:w="2170" w:type="dxa"/>
          </w:tcPr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Riconosce e utilizza correttamente i principali binomi spaziali.</w:t>
            </w:r>
          </w:p>
          <w:p w:rsidR="00840F09" w:rsidRPr="00840F09" w:rsidRDefault="001A78E3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Distingue</w:t>
            </w:r>
            <w:r w:rsidR="00840F09" w:rsidRPr="00840F09">
              <w:rPr>
                <w:rFonts w:ascii="Calibri" w:eastAsia="Times New Roman" w:hAnsi="Calibri" w:cs="Calibri"/>
                <w:lang w:eastAsia="it-IT"/>
              </w:rPr>
              <w:t xml:space="preserve"> gli spazi pubblici e privati e ne comprende le funzioni di base.</w:t>
            </w:r>
          </w:p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Distingue i punti di riferimento fissi e mobili con sufficiente precisione.</w:t>
            </w:r>
            <w:r w:rsidR="00FC4B5B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 w:rsidRPr="00840F09">
              <w:rPr>
                <w:rFonts w:ascii="Calibri" w:eastAsia="Times New Roman" w:hAnsi="Calibri" w:cs="Calibri"/>
                <w:lang w:eastAsia="it-IT"/>
              </w:rPr>
              <w:t>Interpreta e rappresenta correttamente gli oggetti dai principali punti di vista.</w:t>
            </w:r>
          </w:p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Comprende e utilizza correttamente mappe, simboli e legende.</w:t>
            </w:r>
          </w:p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Identifica correttamente posizioni semplici usando il reticolo.</w:t>
            </w:r>
          </w:p>
        </w:tc>
        <w:tc>
          <w:tcPr>
            <w:tcW w:w="2110" w:type="dxa"/>
          </w:tcPr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Distingue alcuni binomi spaziali opposti, ma con incertezze.</w:t>
            </w:r>
          </w:p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Distingue gli spazi pubblici e privati, ma con qualche difficoltà nel riconoscerne le funzioni.</w:t>
            </w:r>
          </w:p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Riconosce alcuni punti di riferimento, ma con imprecisioni.</w:t>
            </w:r>
          </w:p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Rappresenta oggetti da diversi punti di vista, ma con errori.</w:t>
            </w:r>
          </w:p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Legge semplici mappe e simboli con qualche difficoltà.</w:t>
            </w:r>
          </w:p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Riconosce alcuni punti nel reticolo, ma con imprecisioni.</w:t>
            </w:r>
          </w:p>
        </w:tc>
        <w:tc>
          <w:tcPr>
            <w:tcW w:w="2110" w:type="dxa"/>
          </w:tcPr>
          <w:p w:rsidR="00840F09" w:rsidRPr="00840F09" w:rsidRDefault="00840F09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Fatica a</w:t>
            </w:r>
            <w:r w:rsidR="0067269E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 w:rsidRPr="00840F09">
              <w:rPr>
                <w:rFonts w:ascii="Calibri" w:eastAsia="Times New Roman" w:hAnsi="Calibri" w:cs="Calibri"/>
                <w:lang w:eastAsia="it-IT"/>
              </w:rPr>
              <w:t xml:space="preserve">utilizzare i binomi spaziali opposti e </w:t>
            </w:r>
            <w:r w:rsidR="0067269E">
              <w:rPr>
                <w:rFonts w:ascii="Calibri" w:eastAsia="Times New Roman" w:hAnsi="Calibri" w:cs="Calibri"/>
                <w:lang w:eastAsia="it-IT"/>
              </w:rPr>
              <w:t xml:space="preserve">a distinguere </w:t>
            </w:r>
            <w:r w:rsidRPr="00840F09">
              <w:rPr>
                <w:rFonts w:ascii="Calibri" w:eastAsia="Times New Roman" w:hAnsi="Calibri" w:cs="Calibri"/>
                <w:lang w:eastAsia="it-IT"/>
              </w:rPr>
              <w:t>gli spazi pubblici e privati con le loro funzioni.</w:t>
            </w:r>
          </w:p>
          <w:p w:rsidR="00840F09" w:rsidRPr="00840F09" w:rsidRDefault="0067269E" w:rsidP="00840F0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Presenta</w:t>
            </w:r>
            <w:r w:rsidR="00840F09" w:rsidRPr="00840F09">
              <w:rPr>
                <w:rFonts w:ascii="Calibri" w:eastAsia="Times New Roman" w:hAnsi="Calibri" w:cs="Calibri"/>
                <w:lang w:eastAsia="it-IT"/>
              </w:rPr>
              <w:t xml:space="preserve"> ancora difficoltà nell’individuazione dei punti di riferimento fissi e mobili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e</w:t>
            </w:r>
            <w:r w:rsidR="00840F09" w:rsidRPr="00840F09">
              <w:rPr>
                <w:rFonts w:ascii="Calibri" w:eastAsia="Times New Roman" w:hAnsi="Calibri" w:cs="Calibri"/>
                <w:lang w:eastAsia="it-IT"/>
              </w:rPr>
              <w:t xml:space="preserve"> nel rappresentare oggetti da diversi punti di vista.</w:t>
            </w:r>
          </w:p>
          <w:p w:rsidR="0067269E" w:rsidRDefault="00840F09" w:rsidP="001A78E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840F09">
              <w:rPr>
                <w:rFonts w:ascii="Calibri" w:eastAsia="Times New Roman" w:hAnsi="Calibri" w:cs="Calibri"/>
                <w:lang w:eastAsia="it-IT"/>
              </w:rPr>
              <w:t>Necessi</w:t>
            </w:r>
            <w:r w:rsidR="0067269E">
              <w:rPr>
                <w:rFonts w:ascii="Calibri" w:eastAsia="Times New Roman" w:hAnsi="Calibri" w:cs="Calibri"/>
                <w:lang w:eastAsia="it-IT"/>
              </w:rPr>
              <w:t>ta</w:t>
            </w:r>
            <w:r w:rsidRPr="00840F09">
              <w:rPr>
                <w:rFonts w:ascii="Calibri" w:eastAsia="Times New Roman" w:hAnsi="Calibri" w:cs="Calibri"/>
                <w:lang w:eastAsia="it-IT"/>
              </w:rPr>
              <w:t xml:space="preserve"> di un supporto per interpretare mappe, simboli e legende e per individuare posizioni attraverso il reticolo</w:t>
            </w:r>
            <w:r w:rsidR="001A78E3">
              <w:rPr>
                <w:rFonts w:ascii="Calibri" w:eastAsia="Times New Roman" w:hAnsi="Calibri" w:cs="Calibri"/>
                <w:lang w:eastAsia="it-IT"/>
              </w:rPr>
              <w:t xml:space="preserve">. </w:t>
            </w:r>
          </w:p>
          <w:p w:rsidR="001A78E3" w:rsidRPr="001A78E3" w:rsidRDefault="001A78E3" w:rsidP="00FC4B5B">
            <w:pPr>
              <w:rPr>
                <w:rFonts w:ascii="Calibri" w:eastAsia="Times New Roman" w:hAnsi="Calibri" w:cs="Calibri"/>
                <w:lang w:eastAsia="it-IT"/>
              </w:rPr>
            </w:pPr>
          </w:p>
        </w:tc>
      </w:tr>
    </w:tbl>
    <w:p w:rsidR="0077044D" w:rsidRDefault="0077044D" w:rsidP="001A78E3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77FD4" w:rsidRDefault="00677FD4" w:rsidP="00F1682F">
      <w:pPr>
        <w:spacing w:after="0" w:line="240" w:lineRule="auto"/>
      </w:pPr>
      <w:r>
        <w:separator/>
      </w:r>
    </w:p>
  </w:endnote>
  <w:endnote w:type="continuationSeparator" w:id="0">
    <w:p w:rsidR="00677FD4" w:rsidRDefault="00677FD4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67269E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269E" w:rsidRDefault="0067269E" w:rsidP="002414BA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77FD4" w:rsidRDefault="00677FD4" w:rsidP="00F1682F">
      <w:pPr>
        <w:spacing w:after="0" w:line="240" w:lineRule="auto"/>
      </w:pPr>
      <w:r>
        <w:separator/>
      </w:r>
    </w:p>
  </w:footnote>
  <w:footnote w:type="continuationSeparator" w:id="0">
    <w:p w:rsidR="00677FD4" w:rsidRDefault="00677FD4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9091B"/>
    <w:rsid w:val="000B080D"/>
    <w:rsid w:val="000F5572"/>
    <w:rsid w:val="0014713F"/>
    <w:rsid w:val="001A78E3"/>
    <w:rsid w:val="001B177A"/>
    <w:rsid w:val="001C7DCB"/>
    <w:rsid w:val="001D1256"/>
    <w:rsid w:val="001E73DE"/>
    <w:rsid w:val="002A4E9D"/>
    <w:rsid w:val="002C39FF"/>
    <w:rsid w:val="002E043A"/>
    <w:rsid w:val="002E6752"/>
    <w:rsid w:val="003049BC"/>
    <w:rsid w:val="0036225D"/>
    <w:rsid w:val="003A4225"/>
    <w:rsid w:val="003D55F8"/>
    <w:rsid w:val="00443010"/>
    <w:rsid w:val="00464449"/>
    <w:rsid w:val="004B123D"/>
    <w:rsid w:val="004D7CDC"/>
    <w:rsid w:val="005331C0"/>
    <w:rsid w:val="00601CC9"/>
    <w:rsid w:val="006026DC"/>
    <w:rsid w:val="00611509"/>
    <w:rsid w:val="00660811"/>
    <w:rsid w:val="0067269E"/>
    <w:rsid w:val="00677FD4"/>
    <w:rsid w:val="0068101E"/>
    <w:rsid w:val="006E32C7"/>
    <w:rsid w:val="00734EC6"/>
    <w:rsid w:val="0077044D"/>
    <w:rsid w:val="0079056F"/>
    <w:rsid w:val="0079239A"/>
    <w:rsid w:val="007B308F"/>
    <w:rsid w:val="007F193E"/>
    <w:rsid w:val="00831845"/>
    <w:rsid w:val="00840F09"/>
    <w:rsid w:val="008432F0"/>
    <w:rsid w:val="008778B1"/>
    <w:rsid w:val="008864EB"/>
    <w:rsid w:val="008A5787"/>
    <w:rsid w:val="008B284F"/>
    <w:rsid w:val="008F144F"/>
    <w:rsid w:val="00902FFA"/>
    <w:rsid w:val="00991187"/>
    <w:rsid w:val="00995097"/>
    <w:rsid w:val="009C29A2"/>
    <w:rsid w:val="00A11852"/>
    <w:rsid w:val="00A52EB3"/>
    <w:rsid w:val="00A85887"/>
    <w:rsid w:val="00BC4237"/>
    <w:rsid w:val="00BD68CA"/>
    <w:rsid w:val="00BF7A23"/>
    <w:rsid w:val="00C537E8"/>
    <w:rsid w:val="00C838E1"/>
    <w:rsid w:val="00DA5FA9"/>
    <w:rsid w:val="00F04965"/>
    <w:rsid w:val="00F1682F"/>
    <w:rsid w:val="00F22D6C"/>
    <w:rsid w:val="00F22F99"/>
    <w:rsid w:val="00F454E9"/>
    <w:rsid w:val="00FC4B5B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823DB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7269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7269E"/>
    <w:rPr>
      <w:kern w:val="0"/>
      <w:sz w:val="20"/>
      <w:szCs w:val="20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726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2025-02-03T13:25:00Z</dcterms:created>
  <dcterms:modified xsi:type="dcterms:W3CDTF">2025-02-03T13:38:00Z</dcterms:modified>
</cp:coreProperties>
</file>