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F142D1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F142D1">
        <w:rPr>
          <w:rFonts w:ascii="Aptos" w:hAnsi="Aptos" w:cstheme="majorHAnsi"/>
        </w:rPr>
        <w:t>Per il prossimo anno scolastico propongo l’adozione del testo:</w:t>
      </w:r>
    </w:p>
    <w:p w14:paraId="067588B2" w14:textId="77777777" w:rsidR="00757611" w:rsidRPr="00F142D1" w:rsidRDefault="00757611" w:rsidP="00FD4EE3">
      <w:pPr>
        <w:jc w:val="both"/>
        <w:rPr>
          <w:rFonts w:ascii="Aptos" w:hAnsi="Aptos" w:cstheme="majorHAnsi"/>
        </w:rPr>
      </w:pPr>
    </w:p>
    <w:p w14:paraId="3236985B" w14:textId="302762AB" w:rsidR="00DF6386" w:rsidRPr="00F142D1" w:rsidRDefault="0046331B" w:rsidP="00FD4EE3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0FD2E" wp14:editId="41C4C8D3">
            <wp:simplePos x="0" y="0"/>
            <wp:positionH relativeFrom="margin">
              <wp:posOffset>635</wp:posOffset>
            </wp:positionH>
            <wp:positionV relativeFrom="margin">
              <wp:posOffset>333375</wp:posOffset>
            </wp:positionV>
            <wp:extent cx="1036320" cy="1264920"/>
            <wp:effectExtent l="0" t="0" r="0" b="0"/>
            <wp:wrapSquare wrapText="bothSides"/>
            <wp:docPr id="530538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38263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386" w:rsidRPr="00F142D1">
        <w:rPr>
          <w:rFonts w:ascii="Aptos" w:hAnsi="Aptos" w:cstheme="majorHAnsi"/>
          <w:color w:val="000000"/>
          <w:shd w:val="clear" w:color="auto" w:fill="FFFFFF"/>
        </w:rPr>
        <w:t xml:space="preserve">C. </w:t>
      </w:r>
      <w:proofErr w:type="spellStart"/>
      <w:r w:rsidR="00DF6386" w:rsidRPr="00F142D1">
        <w:rPr>
          <w:rFonts w:ascii="Aptos" w:hAnsi="Aptos" w:cstheme="majorHAnsi"/>
          <w:color w:val="000000"/>
          <w:shd w:val="clear" w:color="auto" w:fill="FFFFFF"/>
        </w:rPr>
        <w:t>Tollot</w:t>
      </w:r>
      <w:proofErr w:type="spellEnd"/>
      <w:r w:rsidR="00DF6386" w:rsidRPr="00F142D1">
        <w:rPr>
          <w:rFonts w:ascii="Aptos" w:hAnsi="Aptos" w:cstheme="majorHAnsi"/>
          <w:color w:val="000000"/>
          <w:shd w:val="clear" w:color="auto" w:fill="FFFFFF"/>
        </w:rPr>
        <w:t xml:space="preserve"> – G. Assandri – S. Rondinelli</w:t>
      </w:r>
    </w:p>
    <w:p w14:paraId="5B5D5F55" w14:textId="1E2FFE2C" w:rsidR="00F01531" w:rsidRPr="00F142D1" w:rsidRDefault="00DF6386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shd w:val="clear" w:color="auto" w:fill="FFFFFF"/>
        </w:rPr>
      </w:pPr>
      <w:r w:rsidRPr="00F142D1">
        <w:rPr>
          <w:rFonts w:ascii="Aptos" w:hAnsi="Aptos" w:cstheme="majorHAnsi"/>
          <w:b/>
          <w:bCs/>
          <w:shd w:val="clear" w:color="auto" w:fill="FFFFFF"/>
        </w:rPr>
        <w:t>Nel bosco dei libri</w:t>
      </w:r>
    </w:p>
    <w:p w14:paraId="0BA21695" w14:textId="4286A6F0" w:rsidR="00757611" w:rsidRPr="00F142D1" w:rsidRDefault="00013609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F142D1">
        <w:rPr>
          <w:rFonts w:ascii="Aptos" w:hAnsi="Aptos" w:cstheme="majorHAnsi"/>
        </w:rPr>
        <w:t>Lang</w:t>
      </w:r>
      <w:r w:rsidR="00757611" w:rsidRPr="00F142D1">
        <w:rPr>
          <w:rFonts w:ascii="Aptos" w:hAnsi="Aptos" w:cstheme="majorHAnsi"/>
        </w:rPr>
        <w:t>,</w:t>
      </w:r>
      <w:r w:rsidR="00C60134" w:rsidRPr="00F142D1">
        <w:rPr>
          <w:rFonts w:ascii="Aptos" w:hAnsi="Aptos" w:cstheme="majorHAnsi"/>
        </w:rPr>
        <w:t xml:space="preserve"> </w:t>
      </w:r>
      <w:proofErr w:type="spellStart"/>
      <w:r w:rsidR="00C60134" w:rsidRPr="00F142D1">
        <w:rPr>
          <w:rFonts w:ascii="Aptos" w:hAnsi="Aptos" w:cstheme="majorHAnsi"/>
        </w:rPr>
        <w:t>Sanoma</w:t>
      </w:r>
      <w:proofErr w:type="spellEnd"/>
      <w:r w:rsidR="00C60134" w:rsidRPr="00F142D1">
        <w:rPr>
          <w:rFonts w:ascii="Aptos" w:hAnsi="Aptos" w:cstheme="majorHAnsi"/>
        </w:rPr>
        <w:t xml:space="preserve"> Italia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1849CB1A" w14:textId="77777777" w:rsidR="0046331B" w:rsidRDefault="0046331B" w:rsidP="00FD4EE3">
      <w:pPr>
        <w:rPr>
          <w:rFonts w:ascii="Aptos" w:hAnsi="Aptos" w:cstheme="majorHAnsi"/>
        </w:rPr>
      </w:pPr>
    </w:p>
    <w:p w14:paraId="68BC28B9" w14:textId="77777777" w:rsidR="0046331B" w:rsidRDefault="0046331B" w:rsidP="00FD4EE3">
      <w:pPr>
        <w:rPr>
          <w:rFonts w:ascii="Aptos" w:hAnsi="Aptos" w:cstheme="majorHAnsi"/>
        </w:rPr>
      </w:pPr>
    </w:p>
    <w:p w14:paraId="530E204D" w14:textId="77777777" w:rsidR="0046331B" w:rsidRDefault="0046331B" w:rsidP="00FD4EE3">
      <w:pPr>
        <w:rPr>
          <w:rFonts w:ascii="Aptos" w:hAnsi="Aptos" w:cstheme="majorHAnsi"/>
        </w:rPr>
      </w:pPr>
    </w:p>
    <w:p w14:paraId="1C4E5C53" w14:textId="77777777" w:rsidR="0046331B" w:rsidRDefault="0046331B" w:rsidP="00FD4EE3">
      <w:pPr>
        <w:rPr>
          <w:rFonts w:ascii="Aptos" w:hAnsi="Aptos" w:cstheme="majorHAnsi"/>
        </w:rPr>
      </w:pPr>
    </w:p>
    <w:p w14:paraId="0AC02885" w14:textId="77777777" w:rsidR="0046331B" w:rsidRPr="00F142D1" w:rsidRDefault="0046331B" w:rsidP="00FD4EE3">
      <w:pPr>
        <w:rPr>
          <w:rFonts w:ascii="Aptos" w:hAnsi="Aptos" w:cstheme="majorHAnsi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088"/>
      </w:tblGrid>
      <w:tr w:rsidR="007776A8" w:rsidRPr="00F142D1" w14:paraId="21334735" w14:textId="0D7102A9" w:rsidTr="037EFDDA">
        <w:trPr>
          <w:trHeight w:val="237"/>
        </w:trPr>
        <w:tc>
          <w:tcPr>
            <w:tcW w:w="5111" w:type="dxa"/>
          </w:tcPr>
          <w:p w14:paraId="18F5DD08" w14:textId="75685D16" w:rsidR="007776A8" w:rsidRPr="00F142D1" w:rsidRDefault="00A44A83" w:rsidP="037EFDDA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bookmarkStart w:id="1" w:name="_Hlk63684124"/>
            <w:r w:rsidRPr="00F142D1">
              <w:rPr>
                <w:rFonts w:ascii="Aptos" w:hAnsi="Aptos" w:cstheme="majorBidi"/>
                <w:b/>
                <w:bCs/>
                <w:shd w:val="clear" w:color="auto" w:fill="FFFFFF"/>
              </w:rPr>
              <w:t>Nel bosco dei libri</w:t>
            </w:r>
            <w:r w:rsidR="00534401" w:rsidRPr="00F142D1">
              <w:rPr>
                <w:rFonts w:ascii="Aptos" w:hAnsi="Aptos" w:cstheme="majorBidi"/>
                <w:b/>
                <w:bCs/>
                <w:shd w:val="clear" w:color="auto" w:fill="FFFFFF"/>
              </w:rPr>
              <w:t xml:space="preserve"> 4</w:t>
            </w:r>
          </w:p>
        </w:tc>
        <w:tc>
          <w:tcPr>
            <w:tcW w:w="5088" w:type="dxa"/>
          </w:tcPr>
          <w:p w14:paraId="437FC0B8" w14:textId="3A9B83DA" w:rsidR="007776A8" w:rsidRPr="00F142D1" w:rsidRDefault="00A44A83" w:rsidP="037EFDDA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r w:rsidRPr="00F142D1">
              <w:rPr>
                <w:rFonts w:ascii="Aptos" w:hAnsi="Aptos" w:cstheme="majorBidi"/>
                <w:b/>
                <w:bCs/>
                <w:shd w:val="clear" w:color="auto" w:fill="FFFFFF"/>
              </w:rPr>
              <w:t xml:space="preserve">Nel bosco dei libri </w:t>
            </w:r>
            <w:r w:rsidR="00534401" w:rsidRPr="00F142D1">
              <w:rPr>
                <w:rFonts w:ascii="Aptos" w:hAnsi="Aptos" w:cstheme="majorBidi"/>
                <w:b/>
                <w:bCs/>
                <w:shd w:val="clear" w:color="auto" w:fill="FFFFFF"/>
              </w:rPr>
              <w:t>5</w:t>
            </w:r>
          </w:p>
        </w:tc>
      </w:tr>
      <w:tr w:rsidR="007776A8" w:rsidRPr="00F142D1" w14:paraId="3ECE2155" w14:textId="5B8E978C" w:rsidTr="00637BFA">
        <w:trPr>
          <w:trHeight w:val="1351"/>
        </w:trPr>
        <w:tc>
          <w:tcPr>
            <w:tcW w:w="5111" w:type="dxa"/>
          </w:tcPr>
          <w:p w14:paraId="7BF6B2DC" w14:textId="42388F78" w:rsidR="00F225F2" w:rsidRPr="00F142D1" w:rsidRDefault="00F225F2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color w:val="333333"/>
              </w:rPr>
              <w:t xml:space="preserve">Letture + Libro dei classici 4-5 + Grammatica passo </w:t>
            </w:r>
            <w:proofErr w:type="spellStart"/>
            <w:r w:rsidRPr="00F142D1">
              <w:rPr>
                <w:rFonts w:ascii="Aptos" w:hAnsi="Aptos" w:cstheme="majorHAnsi"/>
                <w:color w:val="333333"/>
              </w:rPr>
              <w:t>passo</w:t>
            </w:r>
            <w:proofErr w:type="spellEnd"/>
            <w:r w:rsidRPr="00F142D1">
              <w:rPr>
                <w:rFonts w:ascii="Aptos" w:hAnsi="Aptos" w:cstheme="majorHAnsi"/>
                <w:color w:val="333333"/>
              </w:rPr>
              <w:t xml:space="preserve"> + Quattro stagioni + Scrittura + Libro digitale + Libro digitale liquido + </w:t>
            </w:r>
            <w:proofErr w:type="spellStart"/>
            <w:r w:rsidRPr="00F142D1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F142D1">
              <w:rPr>
                <w:rFonts w:ascii="Aptos" w:hAnsi="Aptos" w:cstheme="majorHAnsi"/>
                <w:color w:val="333333"/>
              </w:rPr>
              <w:t xml:space="preserve"> + </w:t>
            </w:r>
            <w:proofErr w:type="spellStart"/>
            <w:r w:rsidRPr="00F142D1">
              <w:rPr>
                <w:rFonts w:ascii="Aptos" w:hAnsi="Aptos" w:cstheme="majorHAnsi"/>
                <w:color w:val="333333"/>
              </w:rPr>
              <w:t>KmZero</w:t>
            </w:r>
            <w:proofErr w:type="spellEnd"/>
            <w:r w:rsidRPr="00F142D1">
              <w:rPr>
                <w:rFonts w:ascii="Aptos" w:hAnsi="Aptos" w:cstheme="majorHAnsi"/>
                <w:color w:val="333333"/>
              </w:rPr>
              <w:t xml:space="preserve"> </w:t>
            </w:r>
          </w:p>
          <w:p w14:paraId="39270A37" w14:textId="157D1E0E" w:rsidR="00F225F2" w:rsidRPr="00F142D1" w:rsidRDefault="00F225F2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color w:val="333333"/>
              </w:rPr>
              <w:t>pp. 240 + 144 + 176 + 96 + 96</w:t>
            </w:r>
          </w:p>
          <w:p w14:paraId="3B7C4819" w14:textId="70234E3B" w:rsidR="00F225F2" w:rsidRPr="00F142D1" w:rsidRDefault="00F225F2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color w:val="333333"/>
              </w:rPr>
              <w:t>9788861618527</w:t>
            </w:r>
          </w:p>
          <w:p w14:paraId="43C4C3E5" w14:textId="4CD8620A" w:rsidR="007776A8" w:rsidRPr="00F142D1" w:rsidRDefault="00F225F2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b/>
                <w:bCs/>
                <w:color w:val="333333"/>
              </w:rPr>
              <w:t>Prezzo ministeriale</w:t>
            </w:r>
          </w:p>
        </w:tc>
        <w:tc>
          <w:tcPr>
            <w:tcW w:w="5088" w:type="dxa"/>
          </w:tcPr>
          <w:p w14:paraId="3D2F9E80" w14:textId="66E05FE0" w:rsidR="00637BFA" w:rsidRPr="00F142D1" w:rsidRDefault="00637BFA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color w:val="333333"/>
              </w:rPr>
              <w:t xml:space="preserve">Letture + Grammatica passo </w:t>
            </w:r>
            <w:proofErr w:type="spellStart"/>
            <w:r w:rsidRPr="00F142D1">
              <w:rPr>
                <w:rFonts w:ascii="Aptos" w:hAnsi="Aptos" w:cstheme="majorHAnsi"/>
                <w:color w:val="333333"/>
              </w:rPr>
              <w:t>passo</w:t>
            </w:r>
            <w:proofErr w:type="spellEnd"/>
            <w:r w:rsidRPr="00F142D1">
              <w:rPr>
                <w:rFonts w:ascii="Aptos" w:hAnsi="Aptos" w:cstheme="majorHAnsi"/>
                <w:color w:val="333333"/>
              </w:rPr>
              <w:t xml:space="preserve"> + Scrittura + Libro digitale + Libro digitale liquido + </w:t>
            </w:r>
            <w:proofErr w:type="spellStart"/>
            <w:r w:rsidRPr="00F142D1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F142D1">
              <w:rPr>
                <w:rFonts w:ascii="Aptos" w:hAnsi="Aptos" w:cstheme="majorHAnsi"/>
                <w:color w:val="333333"/>
              </w:rPr>
              <w:t xml:space="preserve"> + </w:t>
            </w:r>
            <w:proofErr w:type="spellStart"/>
            <w:r w:rsidRPr="00F142D1">
              <w:rPr>
                <w:rFonts w:ascii="Aptos" w:hAnsi="Aptos" w:cstheme="majorHAnsi"/>
                <w:color w:val="333333"/>
              </w:rPr>
              <w:t>KmZero</w:t>
            </w:r>
            <w:proofErr w:type="spellEnd"/>
            <w:r w:rsidRPr="00F142D1">
              <w:rPr>
                <w:rFonts w:ascii="Aptos" w:hAnsi="Aptos" w:cstheme="majorHAnsi"/>
                <w:color w:val="333333"/>
              </w:rPr>
              <w:t xml:space="preserve"> </w:t>
            </w:r>
          </w:p>
          <w:p w14:paraId="4DA885F5" w14:textId="48D20C53" w:rsidR="00637BFA" w:rsidRPr="00F142D1" w:rsidRDefault="00637BFA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color w:val="333333"/>
              </w:rPr>
              <w:t>pp. 240 + 176 + 96</w:t>
            </w:r>
          </w:p>
          <w:p w14:paraId="75F8EE2C" w14:textId="59C3D512" w:rsidR="00637BFA" w:rsidRPr="00F142D1" w:rsidRDefault="00637BFA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color w:val="333333"/>
              </w:rPr>
              <w:t>9788861619142</w:t>
            </w:r>
          </w:p>
          <w:p w14:paraId="607E773B" w14:textId="37EFE42B" w:rsidR="00637BFA" w:rsidRPr="00F142D1" w:rsidRDefault="00637BFA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F142D1">
              <w:rPr>
                <w:rFonts w:ascii="Aptos" w:hAnsi="Aptos" w:cstheme="majorHAnsi"/>
                <w:b/>
                <w:bCs/>
                <w:color w:val="333333"/>
              </w:rPr>
              <w:t>Prezzo ministeriale</w:t>
            </w:r>
          </w:p>
          <w:p w14:paraId="0858CF06" w14:textId="245E046B" w:rsidR="007776A8" w:rsidRPr="00F142D1" w:rsidRDefault="007776A8" w:rsidP="00637BF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</w:p>
        </w:tc>
      </w:tr>
      <w:bookmarkEnd w:id="1"/>
    </w:tbl>
    <w:p w14:paraId="1CE9244A" w14:textId="38B4D70A" w:rsidR="00757611" w:rsidRPr="00F142D1" w:rsidRDefault="00757611" w:rsidP="00FD4EE3">
      <w:pPr>
        <w:rPr>
          <w:rFonts w:ascii="Aptos" w:hAnsi="Aptos" w:cstheme="majorHAnsi"/>
          <w:b/>
          <w:bCs/>
        </w:rPr>
      </w:pPr>
    </w:p>
    <w:p w14:paraId="6B281950" w14:textId="16827E9E" w:rsidR="00B37EE6" w:rsidRPr="00F142D1" w:rsidRDefault="000E5D2E" w:rsidP="532B7463">
      <w:pPr>
        <w:rPr>
          <w:rFonts w:ascii="Aptos" w:hAnsi="Aptos" w:cstheme="majorBidi"/>
          <w:color w:val="333333"/>
          <w:shd w:val="clear" w:color="auto" w:fill="FFFFFF"/>
        </w:rPr>
      </w:pPr>
      <w:r w:rsidRPr="00F142D1">
        <w:rPr>
          <w:rFonts w:ascii="Aptos" w:hAnsi="Aptos" w:cstheme="majorBidi"/>
          <w:color w:val="333333"/>
          <w:shd w:val="clear" w:color="auto" w:fill="FFFFFF"/>
        </w:rPr>
        <w:t xml:space="preserve">Antologia tematica con inserti su generi e tipologie testuali, con Laboratorio di scrittura e comunicazione e un libro dedicato ai Classici con spunti di Educazione civica. La proposta della mindfulness e il percorso di educazione ambientale </w:t>
      </w:r>
      <w:r w:rsidRPr="00F142D1">
        <w:rPr>
          <w:rFonts w:ascii="Aptos" w:hAnsi="Aptos" w:cstheme="majorBidi"/>
          <w:i/>
          <w:iCs/>
          <w:color w:val="333333"/>
          <w:shd w:val="clear" w:color="auto" w:fill="FFFFFF"/>
        </w:rPr>
        <w:t>Amici del pianeta</w:t>
      </w:r>
      <w:r w:rsidRPr="00F142D1">
        <w:rPr>
          <w:rFonts w:ascii="Aptos" w:hAnsi="Aptos" w:cstheme="majorBidi"/>
          <w:color w:val="333333"/>
          <w:shd w:val="clear" w:color="auto" w:fill="FFFFFF"/>
        </w:rPr>
        <w:t xml:space="preserve"> per crescere lettori consapevoli.</w:t>
      </w:r>
    </w:p>
    <w:p w14:paraId="5AFAE225" w14:textId="77777777" w:rsidR="000E5D2E" w:rsidRDefault="000E5D2E" w:rsidP="00FD4EE3">
      <w:pPr>
        <w:rPr>
          <w:rFonts w:ascii="Aptos" w:hAnsi="Aptos" w:cstheme="majorHAnsi"/>
          <w:color w:val="333333"/>
          <w:sz w:val="22"/>
          <w:szCs w:val="22"/>
          <w:shd w:val="clear" w:color="auto" w:fill="FFFFFF"/>
        </w:rPr>
      </w:pPr>
    </w:p>
    <w:p w14:paraId="0B584680" w14:textId="77777777" w:rsidR="006B1AAE" w:rsidRPr="006B1AAE" w:rsidRDefault="006B1AAE" w:rsidP="006B1AAE">
      <w:pPr>
        <w:jc w:val="both"/>
        <w:rPr>
          <w:rFonts w:ascii="Aptos" w:hAnsi="Aptos" w:cstheme="majorHAnsi"/>
          <w:color w:val="000000"/>
        </w:rPr>
      </w:pPr>
      <w:r w:rsidRPr="006B1AAE">
        <w:rPr>
          <w:rFonts w:ascii="Aptos" w:hAnsi="Aptos" w:cstheme="majorHAnsi"/>
          <w:color w:val="000000"/>
        </w:rPr>
        <w:t xml:space="preserve">Oltre al corso cartaceo, è presente anche la versione digitale, sia nel formato </w:t>
      </w:r>
      <w:r w:rsidRPr="006B1AAE">
        <w:rPr>
          <w:rFonts w:ascii="Aptos" w:hAnsi="Aptos" w:cstheme="majorHAnsi"/>
          <w:b/>
          <w:bCs/>
          <w:color w:val="000000"/>
        </w:rPr>
        <w:t>Libro digitale</w:t>
      </w:r>
      <w:r w:rsidRPr="006B1AAE">
        <w:rPr>
          <w:rFonts w:ascii="Aptos" w:hAnsi="Aptos" w:cstheme="majorHAnsi"/>
          <w:color w:val="000000"/>
        </w:rPr>
        <w:t xml:space="preserve">, che riproduce in modo fedele l’esperienza di lettura su carta e consente di scaricare offline i contenuti tramite l’app dedicata, che nel formato </w:t>
      </w:r>
      <w:r w:rsidRPr="006B1AAE">
        <w:rPr>
          <w:rFonts w:ascii="Aptos" w:hAnsi="Aptos" w:cstheme="majorHAnsi"/>
          <w:b/>
          <w:bCs/>
          <w:color w:val="000000"/>
        </w:rPr>
        <w:t xml:space="preserve">Libro digitale liquido </w:t>
      </w:r>
      <w:r w:rsidRPr="006B1AAE">
        <w:rPr>
          <w:rFonts w:ascii="Aptos" w:hAnsi="Aptos" w:cstheme="majorHAnsi"/>
          <w:color w:val="000000"/>
        </w:rPr>
        <w:t xml:space="preserve">(per la classe terza), uno strumento pensato per l’inclusione, in quanto contiene la lettura automatica del testo e un pannello per l’accessibilità (caratteri ad alta leggibilità, dimensione dei caratteri, testo tutto maiuscolo, possibilità di modificare il contrasto). L’offerta digitale è arricchita dalla </w:t>
      </w:r>
      <w:r w:rsidRPr="006B1AAE">
        <w:rPr>
          <w:rFonts w:ascii="Aptos" w:hAnsi="Aptos" w:cstheme="majorHAnsi"/>
          <w:b/>
          <w:bCs/>
          <w:color w:val="000000"/>
        </w:rPr>
        <w:t xml:space="preserve">piattaforma </w:t>
      </w:r>
      <w:proofErr w:type="spellStart"/>
      <w:r w:rsidRPr="006B1AAE">
        <w:rPr>
          <w:rFonts w:ascii="Aptos" w:hAnsi="Aptos" w:cstheme="majorHAnsi"/>
          <w:b/>
          <w:bCs/>
          <w:color w:val="000000"/>
        </w:rPr>
        <w:t>KmZero</w:t>
      </w:r>
      <w:proofErr w:type="spellEnd"/>
      <w:r w:rsidRPr="006B1AAE">
        <w:rPr>
          <w:rFonts w:ascii="Aptos" w:hAnsi="Aptos" w:cstheme="majorHAnsi"/>
          <w:color w:val="000000"/>
        </w:rPr>
        <w:t xml:space="preserve">, un ambiente online, con tanti materiali integrativi e risorse digitali per studiare, esercitarsi e approfondire, e, per i docenti, strumenti per creare lezioni, verificare i progressi degli studenti e accedere alla Guida del libro in adozione e a una selezione di contenuti di formazione Learning Academy. Infine, l’applicazione </w:t>
      </w:r>
      <w:proofErr w:type="spellStart"/>
      <w:r w:rsidRPr="006B1AAE">
        <w:rPr>
          <w:rFonts w:ascii="Aptos" w:hAnsi="Aptos" w:cstheme="majorHAnsi"/>
          <w:b/>
          <w:bCs/>
          <w:color w:val="000000"/>
        </w:rPr>
        <w:t>MyApp</w:t>
      </w:r>
      <w:proofErr w:type="spellEnd"/>
      <w:r w:rsidRPr="006B1AAE">
        <w:rPr>
          <w:rFonts w:ascii="Aptos" w:hAnsi="Aptos" w:cstheme="majorHAnsi"/>
          <w:color w:val="000000"/>
        </w:rPr>
        <w:t xml:space="preserve"> per poter accedere, ovunque e in qualsiasi momento, ai contenuti digitali integrativi inquadrando i QRcode presenti nei libri.</w:t>
      </w:r>
    </w:p>
    <w:p w14:paraId="763932A1" w14:textId="77777777" w:rsidR="006B1AAE" w:rsidRPr="00F142D1" w:rsidRDefault="006B1AAE" w:rsidP="00FD4EE3">
      <w:pPr>
        <w:rPr>
          <w:rFonts w:ascii="Aptos" w:hAnsi="Aptos" w:cstheme="majorHAnsi"/>
          <w:color w:val="333333"/>
          <w:sz w:val="22"/>
          <w:szCs w:val="22"/>
          <w:shd w:val="clear" w:color="auto" w:fill="FFFFFF"/>
        </w:rPr>
      </w:pPr>
    </w:p>
    <w:p w14:paraId="72001F88" w14:textId="77777777" w:rsidR="00235C43" w:rsidRPr="00F142D1" w:rsidRDefault="00757611" w:rsidP="00235C43">
      <w:pPr>
        <w:shd w:val="clear" w:color="auto" w:fill="FFFFFF"/>
        <w:rPr>
          <w:rFonts w:ascii="Aptos" w:hAnsi="Aptos" w:cstheme="majorHAnsi"/>
        </w:rPr>
      </w:pPr>
      <w:r w:rsidRPr="00F142D1">
        <w:rPr>
          <w:rFonts w:ascii="Aptos" w:hAnsi="Aptos" w:cstheme="majorHAnsi"/>
          <w:b/>
          <w:bCs/>
        </w:rPr>
        <w:t>Le principali caratteristiche dell’opera</w:t>
      </w:r>
    </w:p>
    <w:p w14:paraId="48EB0BC2" w14:textId="7DAB516D" w:rsidR="00125560" w:rsidRPr="00F142D1" w:rsidRDefault="00125560" w:rsidP="532B7463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="Aptos" w:hAnsi="Aptos" w:cstheme="majorBidi"/>
          <w:color w:val="333333"/>
        </w:rPr>
      </w:pPr>
      <w:r w:rsidRPr="00F142D1">
        <w:rPr>
          <w:rFonts w:ascii="Aptos" w:hAnsi="Aptos" w:cstheme="majorBidi"/>
          <w:b/>
          <w:bCs/>
          <w:color w:val="333333"/>
        </w:rPr>
        <w:t>Antologia tematica con inserti di generi e tipologie testuali</w:t>
      </w:r>
      <w:r w:rsidRPr="00F142D1">
        <w:rPr>
          <w:rFonts w:ascii="Aptos" w:hAnsi="Aptos" w:cstheme="majorBidi"/>
          <w:color w:val="333333"/>
        </w:rPr>
        <w:t>: </w:t>
      </w:r>
      <w:r w:rsidRPr="00F142D1">
        <w:rPr>
          <w:rFonts w:ascii="Aptos" w:hAnsi="Aptos" w:cstheme="majorBidi"/>
          <w:i/>
          <w:iCs/>
          <w:color w:val="333333"/>
        </w:rPr>
        <w:t>Nel bosco dei libri</w:t>
      </w:r>
      <w:r w:rsidRPr="00F142D1">
        <w:rPr>
          <w:rFonts w:ascii="Aptos" w:hAnsi="Aptos" w:cstheme="majorBidi"/>
          <w:color w:val="333333"/>
        </w:rPr>
        <w:t xml:space="preserve"> propone unità tematiche con sezioni dedicate a generi e alle tipologie testuali. I generi e le tipologie vengono sempre introdotti da una mappa che ne riassume le caratteristiche. Il primo brano di ogni percorso è sempre un brano PER TUTTI, in font inclusiva e con una </w:t>
      </w:r>
      <w:r w:rsidRPr="00F142D1">
        <w:rPr>
          <w:rFonts w:ascii="Aptos" w:hAnsi="Aptos" w:cstheme="majorBidi"/>
        </w:rPr>
        <w:t xml:space="preserve">didattica </w:t>
      </w:r>
      <w:r w:rsidR="004E65B1" w:rsidRPr="00F142D1">
        <w:rPr>
          <w:rFonts w:ascii="Aptos" w:hAnsi="Aptos" w:cstheme="majorBidi"/>
        </w:rPr>
        <w:t xml:space="preserve">molto graduale. </w:t>
      </w:r>
      <w:r w:rsidRPr="00F142D1">
        <w:rPr>
          <w:rFonts w:ascii="Aptos" w:hAnsi="Aptos" w:cstheme="majorBidi"/>
          <w:color w:val="333333"/>
        </w:rPr>
        <w:t>Le </w:t>
      </w:r>
      <w:r w:rsidRPr="00F142D1">
        <w:rPr>
          <w:rFonts w:ascii="Aptos" w:hAnsi="Aptos" w:cstheme="majorBidi"/>
          <w:b/>
          <w:bCs/>
          <w:color w:val="333333"/>
        </w:rPr>
        <w:t>proposte didattiche</w:t>
      </w:r>
      <w:r w:rsidRPr="00F142D1">
        <w:rPr>
          <w:rFonts w:ascii="Aptos" w:hAnsi="Aptos" w:cstheme="majorBidi"/>
          <w:color w:val="333333"/>
        </w:rPr>
        <w:t xml:space="preserve"> sono ben calibrate: proposte di comprensione, analisi (nei brani di genere), riflessione e scrittura, si accompagnano ad attività di </w:t>
      </w:r>
      <w:proofErr w:type="spellStart"/>
      <w:r w:rsidRPr="00F142D1">
        <w:rPr>
          <w:rFonts w:ascii="Aptos" w:hAnsi="Aptos" w:cstheme="majorBidi"/>
          <w:color w:val="333333"/>
        </w:rPr>
        <w:t>thinkering</w:t>
      </w:r>
      <w:proofErr w:type="spellEnd"/>
      <w:r w:rsidRPr="00F142D1">
        <w:rPr>
          <w:rFonts w:ascii="Aptos" w:hAnsi="Aptos" w:cstheme="majorBidi"/>
          <w:color w:val="333333"/>
        </w:rPr>
        <w:t>, proposte ludiche e di lavoro in gruppo.</w:t>
      </w:r>
    </w:p>
    <w:p w14:paraId="7C2EFF3E" w14:textId="7B97D2E5" w:rsidR="00125560" w:rsidRPr="00F142D1" w:rsidRDefault="00125560" w:rsidP="532B7463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="Aptos" w:hAnsi="Aptos" w:cstheme="majorBidi"/>
          <w:color w:val="333333"/>
        </w:rPr>
      </w:pPr>
      <w:r w:rsidRPr="00F142D1">
        <w:rPr>
          <w:rFonts w:ascii="Aptos" w:hAnsi="Aptos" w:cstheme="majorBidi"/>
          <w:b/>
          <w:bCs/>
          <w:color w:val="333333"/>
        </w:rPr>
        <w:t>Mindfulness</w:t>
      </w:r>
      <w:r w:rsidRPr="00F142D1">
        <w:rPr>
          <w:rFonts w:ascii="Aptos" w:hAnsi="Aptos" w:cstheme="majorBidi"/>
          <w:color w:val="333333"/>
        </w:rPr>
        <w:t>: una forte attenzione è dedicata alla dimensione emotiva per favorire esperienze di lettura coinvolgenti e appassionanti: a questo scopo la proposta della </w:t>
      </w:r>
      <w:r w:rsidRPr="00F142D1">
        <w:rPr>
          <w:rFonts w:ascii="Aptos" w:hAnsi="Aptos" w:cstheme="majorBidi"/>
          <w:b/>
          <w:bCs/>
          <w:i/>
          <w:iCs/>
          <w:color w:val="333333"/>
        </w:rPr>
        <w:t>Mindfulness</w:t>
      </w:r>
      <w:r w:rsidRPr="00F142D1">
        <w:rPr>
          <w:rFonts w:ascii="Aptos" w:hAnsi="Aptos" w:cstheme="majorBidi"/>
          <w:color w:val="333333"/>
        </w:rPr>
        <w:t> come pratica di crescita e consapevolezza. Le attività di mindfulness sono sostenute da rubriche di</w:t>
      </w:r>
      <w:r w:rsidRPr="00F142D1">
        <w:rPr>
          <w:rFonts w:ascii="Aptos" w:hAnsi="Aptos" w:cstheme="majorBidi"/>
          <w:b/>
          <w:bCs/>
          <w:color w:val="333333"/>
        </w:rPr>
        <w:t> </w:t>
      </w:r>
      <w:r w:rsidRPr="00F142D1">
        <w:rPr>
          <w:rFonts w:ascii="Aptos" w:hAnsi="Aptos" w:cstheme="majorBidi"/>
          <w:b/>
          <w:bCs/>
        </w:rPr>
        <w:t>C</w:t>
      </w:r>
      <w:r w:rsidR="000D241C" w:rsidRPr="00F142D1">
        <w:rPr>
          <w:rFonts w:ascii="Aptos" w:hAnsi="Aptos" w:cstheme="majorBidi"/>
          <w:b/>
          <w:bCs/>
        </w:rPr>
        <w:t>LIL</w:t>
      </w:r>
      <w:r w:rsidRPr="00F142D1">
        <w:rPr>
          <w:rFonts w:ascii="Aptos" w:hAnsi="Aptos" w:cstheme="majorBidi"/>
          <w:color w:val="FF0000"/>
        </w:rPr>
        <w:t> </w:t>
      </w:r>
      <w:r w:rsidRPr="00F142D1">
        <w:rPr>
          <w:rFonts w:ascii="Aptos" w:hAnsi="Aptos" w:cstheme="majorBidi"/>
          <w:color w:val="333333"/>
        </w:rPr>
        <w:t>in cui si propongono brevi esercizi in lingua inglese e uno spunto di riflessione sulle </w:t>
      </w:r>
      <w:r w:rsidRPr="00F142D1">
        <w:rPr>
          <w:rFonts w:ascii="Aptos" w:hAnsi="Aptos" w:cstheme="majorBidi"/>
          <w:b/>
          <w:bCs/>
          <w:i/>
          <w:iCs/>
          <w:color w:val="333333"/>
        </w:rPr>
        <w:t>Life skills</w:t>
      </w:r>
      <w:r w:rsidRPr="00F142D1">
        <w:rPr>
          <w:rFonts w:ascii="Aptos" w:hAnsi="Aptos" w:cstheme="majorBidi"/>
          <w:color w:val="333333"/>
        </w:rPr>
        <w:t>.</w:t>
      </w:r>
    </w:p>
    <w:p w14:paraId="3202F1B3" w14:textId="078FCB7A" w:rsidR="00125560" w:rsidRPr="00F142D1" w:rsidRDefault="00125560" w:rsidP="532B7463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="Aptos" w:hAnsi="Aptos" w:cstheme="majorBidi"/>
          <w:color w:val="333333"/>
        </w:rPr>
      </w:pPr>
      <w:r w:rsidRPr="00F142D1">
        <w:rPr>
          <w:rFonts w:ascii="Aptos" w:hAnsi="Aptos" w:cstheme="majorBidi"/>
          <w:b/>
          <w:bCs/>
          <w:color w:val="333333"/>
        </w:rPr>
        <w:t>Classici ed Educazione Civica</w:t>
      </w:r>
      <w:r w:rsidRPr="00F142D1">
        <w:rPr>
          <w:rFonts w:ascii="Aptos" w:hAnsi="Aptos" w:cstheme="majorBidi"/>
          <w:color w:val="333333"/>
        </w:rPr>
        <w:t xml:space="preserve">: un libro dedicato ai classici che stimola l’educazione al piacere di leggere. </w:t>
      </w:r>
      <w:r w:rsidR="1C85B8F6" w:rsidRPr="00F142D1">
        <w:rPr>
          <w:rFonts w:ascii="Aptos" w:hAnsi="Aptos" w:cstheme="majorBidi"/>
          <w:strike/>
          <w:color w:val="333333"/>
        </w:rPr>
        <w:t xml:space="preserve"> </w:t>
      </w:r>
      <w:r w:rsidR="1C85B8F6" w:rsidRPr="00F142D1">
        <w:rPr>
          <w:rFonts w:ascii="Aptos" w:hAnsi="Aptos" w:cstheme="majorBidi"/>
        </w:rPr>
        <w:t>Propone otto</w:t>
      </w:r>
      <w:r w:rsidRPr="00F142D1">
        <w:rPr>
          <w:rFonts w:ascii="Aptos" w:hAnsi="Aptos" w:cstheme="majorBidi"/>
        </w:rPr>
        <w:t xml:space="preserve"> </w:t>
      </w:r>
      <w:r w:rsidRPr="00F142D1">
        <w:rPr>
          <w:rFonts w:ascii="Aptos" w:hAnsi="Aptos" w:cstheme="majorBidi"/>
          <w:color w:val="333333"/>
        </w:rPr>
        <w:t xml:space="preserve">ampi brani tratti da grandi “classici” della letteratura per ragazzi + </w:t>
      </w:r>
      <w:r w:rsidR="39F8DE9E" w:rsidRPr="00F142D1">
        <w:rPr>
          <w:rFonts w:ascii="Aptos" w:hAnsi="Aptos" w:cstheme="majorBidi"/>
        </w:rPr>
        <w:t xml:space="preserve">quattro </w:t>
      </w:r>
      <w:r w:rsidRPr="00F142D1">
        <w:rPr>
          <w:rFonts w:ascii="Aptos" w:hAnsi="Aptos" w:cstheme="majorBidi"/>
          <w:color w:val="333333"/>
        </w:rPr>
        <w:t>classici “contemporanei” accuratamente presentati e introdotti, che costituiscono una piccola biblioteca da portare sempre con sé. Attraverso la lettura dei classici si affrontano temi di educazione civica attuali con percorsi speciali che propongono approfondimenti e offrono informazioni anche sulle Giornate speciali proclamate dall’Onu in occasione di ricorrenze importanti.</w:t>
      </w:r>
    </w:p>
    <w:p w14:paraId="35FF2364" w14:textId="36213DB6" w:rsidR="00125560" w:rsidRPr="00F142D1" w:rsidRDefault="00125560" w:rsidP="00757792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="Aptos" w:hAnsi="Aptos" w:cstheme="majorBidi"/>
          <w:color w:val="333333"/>
        </w:rPr>
      </w:pPr>
      <w:r w:rsidRPr="00F142D1">
        <w:rPr>
          <w:rFonts w:ascii="Aptos" w:hAnsi="Aptos" w:cstheme="majorBidi"/>
          <w:b/>
          <w:bCs/>
          <w:color w:val="333333"/>
        </w:rPr>
        <w:t>Scrittura creativa e produzione orale</w:t>
      </w:r>
      <w:r w:rsidRPr="00F142D1">
        <w:rPr>
          <w:rFonts w:ascii="Aptos" w:hAnsi="Aptos" w:cstheme="majorBidi"/>
          <w:color w:val="333333"/>
        </w:rPr>
        <w:t>: il </w:t>
      </w:r>
      <w:r w:rsidRPr="00F142D1">
        <w:rPr>
          <w:rFonts w:ascii="Aptos" w:hAnsi="Aptos" w:cstheme="majorBidi"/>
          <w:b/>
          <w:bCs/>
          <w:i/>
          <w:iCs/>
          <w:color w:val="333333"/>
        </w:rPr>
        <w:t>Laboratorio di scrittura e comunicazione</w:t>
      </w:r>
      <w:r w:rsidRPr="00F142D1">
        <w:rPr>
          <w:rFonts w:ascii="Aptos" w:hAnsi="Aptos" w:cstheme="majorBidi"/>
          <w:color w:val="333333"/>
        </w:rPr>
        <w:t xml:space="preserve"> è un volume a parte che contiene anche proposte per la scrittura creativa collegate al libro di lettura. Brani in più di esempio e tanti esercizi preparatori per </w:t>
      </w:r>
      <w:r w:rsidR="34167A5C" w:rsidRPr="00F142D1">
        <w:rPr>
          <w:rFonts w:ascii="Aptos" w:hAnsi="Aptos" w:cstheme="majorBidi"/>
        </w:rPr>
        <w:t>alimentare</w:t>
      </w:r>
      <w:r w:rsidR="34167A5C" w:rsidRPr="00F142D1">
        <w:rPr>
          <w:rFonts w:ascii="Aptos" w:hAnsi="Aptos" w:cstheme="majorBidi"/>
          <w:color w:val="FF0000"/>
        </w:rPr>
        <w:t xml:space="preserve"> </w:t>
      </w:r>
      <w:r w:rsidRPr="00F142D1">
        <w:rPr>
          <w:rFonts w:ascii="Aptos" w:hAnsi="Aptos" w:cstheme="majorBidi"/>
          <w:color w:val="333333"/>
        </w:rPr>
        <w:t>il potere della scrittura. Inoltre, una sezione dedicata per esercitarsi nell’espressione orale, con attenzione alla lettura ad alta voce.</w:t>
      </w:r>
    </w:p>
    <w:p w14:paraId="17FD721F" w14:textId="77777777" w:rsidR="00125560" w:rsidRPr="00F142D1" w:rsidRDefault="00125560" w:rsidP="00125560">
      <w:pPr>
        <w:numPr>
          <w:ilvl w:val="0"/>
          <w:numId w:val="23"/>
        </w:numPr>
        <w:shd w:val="clear" w:color="auto" w:fill="FFFFFF"/>
        <w:ind w:left="714" w:hanging="357"/>
        <w:rPr>
          <w:rFonts w:ascii="Aptos" w:hAnsi="Aptos" w:cstheme="majorHAnsi"/>
          <w:color w:val="333333"/>
        </w:rPr>
      </w:pPr>
      <w:r w:rsidRPr="00F142D1">
        <w:rPr>
          <w:rFonts w:ascii="Aptos" w:hAnsi="Aptos" w:cstheme="majorHAnsi"/>
          <w:b/>
          <w:bCs/>
          <w:color w:val="333333"/>
        </w:rPr>
        <w:t>Ambiente e sostenibilità con spunti STEM</w:t>
      </w:r>
      <w:r w:rsidRPr="00F142D1">
        <w:rPr>
          <w:rFonts w:ascii="Aptos" w:hAnsi="Aptos" w:cstheme="majorHAnsi"/>
          <w:color w:val="333333"/>
        </w:rPr>
        <w:t>: un percorso distribuito in 8 sezioni “Amici del pianeta”, nel libro delle letture. Sono doppie pagine di </w:t>
      </w:r>
      <w:r w:rsidRPr="00F142D1">
        <w:rPr>
          <w:rFonts w:ascii="Aptos" w:hAnsi="Aptos" w:cstheme="majorHAnsi"/>
          <w:b/>
          <w:bCs/>
          <w:color w:val="333333"/>
        </w:rPr>
        <w:t>educazione ambientale</w:t>
      </w:r>
      <w:r w:rsidRPr="00F142D1">
        <w:rPr>
          <w:rFonts w:ascii="Aptos" w:hAnsi="Aptos" w:cstheme="majorHAnsi"/>
          <w:color w:val="333333"/>
        </w:rPr>
        <w:t> sui principali temi legati all’Agenda Onu 2030 (dalla protezione della Terra e della biodiversità, all’acqua, ai rifiuti, agli stili di vita sostenibili) con brevi testi, informazioni, dati, riferimenti ai Goal e alle Giornate Internazionali che celebrano momenti importanti e suggerimenti di attività per diventare cittadini più consapevoli portando a termine una “Missione Ambiente”. In queste pagine si trovano anche spunti STEM.</w:t>
      </w:r>
    </w:p>
    <w:p w14:paraId="710FCAFA" w14:textId="77777777" w:rsidR="00125560" w:rsidRPr="00F142D1" w:rsidRDefault="00125560" w:rsidP="00125560">
      <w:pPr>
        <w:numPr>
          <w:ilvl w:val="0"/>
          <w:numId w:val="23"/>
        </w:numPr>
        <w:shd w:val="clear" w:color="auto" w:fill="FFFFFF"/>
        <w:ind w:left="714" w:hanging="357"/>
        <w:rPr>
          <w:rFonts w:ascii="Aptos" w:hAnsi="Aptos" w:cstheme="majorHAnsi"/>
          <w:color w:val="333333"/>
        </w:rPr>
      </w:pPr>
      <w:r w:rsidRPr="00F142D1">
        <w:rPr>
          <w:rFonts w:ascii="Aptos" w:hAnsi="Aptos" w:cstheme="majorHAnsi"/>
          <w:b/>
          <w:bCs/>
          <w:color w:val="333333"/>
        </w:rPr>
        <w:lastRenderedPageBreak/>
        <w:t>Interviste con gli autori</w:t>
      </w:r>
      <w:r w:rsidRPr="00F142D1">
        <w:rPr>
          <w:rFonts w:ascii="Aptos" w:hAnsi="Aptos" w:cstheme="majorHAnsi"/>
          <w:color w:val="333333"/>
        </w:rPr>
        <w:t>: l’educazione al piacere di leggere nel libro per il bambino passa anche attraverso l’incontro con autori e autrici contemporanei (italiani e stranieri): tante le interviste </w:t>
      </w:r>
      <w:r w:rsidRPr="00F142D1">
        <w:rPr>
          <w:rFonts w:ascii="Aptos" w:hAnsi="Aptos" w:cstheme="majorHAnsi"/>
          <w:i/>
          <w:iCs/>
          <w:color w:val="333333"/>
        </w:rPr>
        <w:t>Conosciamo l’autore</w:t>
      </w:r>
      <w:r w:rsidRPr="00F142D1">
        <w:rPr>
          <w:rFonts w:ascii="Aptos" w:hAnsi="Aptos" w:cstheme="majorHAnsi"/>
          <w:color w:val="333333"/>
        </w:rPr>
        <w:t> in cui gli autori raccontano di sé, parlano di scrittura e danno consigli di lettura ai piccoli lettori.</w:t>
      </w:r>
    </w:p>
    <w:p w14:paraId="135C48BE" w14:textId="6F8D74E7" w:rsidR="003A5082" w:rsidRPr="00F142D1" w:rsidRDefault="003A5082" w:rsidP="0043619A">
      <w:pPr>
        <w:shd w:val="clear" w:color="auto" w:fill="FFFFFF"/>
        <w:rPr>
          <w:rFonts w:ascii="Aptos" w:hAnsi="Aptos" w:cstheme="majorHAnsi"/>
          <w:color w:val="333333"/>
        </w:rPr>
      </w:pPr>
      <w:r w:rsidRPr="00F142D1">
        <w:rPr>
          <w:rFonts w:ascii="Aptos" w:hAnsi="Aptos" w:cstheme="majorHAnsi"/>
          <w:color w:val="333333"/>
        </w:rPr>
        <w:t> </w:t>
      </w:r>
    </w:p>
    <w:p w14:paraId="6E856622" w14:textId="77777777" w:rsidR="0043619A" w:rsidRPr="00F142D1" w:rsidRDefault="0043619A" w:rsidP="0043619A">
      <w:pPr>
        <w:shd w:val="clear" w:color="auto" w:fill="FFFFFF"/>
        <w:rPr>
          <w:rFonts w:ascii="Aptos" w:hAnsi="Aptos" w:cstheme="majorHAnsi"/>
        </w:rPr>
      </w:pPr>
    </w:p>
    <w:p w14:paraId="60241DDA" w14:textId="6A4704FF" w:rsidR="00757611" w:rsidRPr="00F142D1" w:rsidRDefault="00757611" w:rsidP="0043619A">
      <w:pPr>
        <w:shd w:val="clear" w:color="auto" w:fill="FFFFFF"/>
        <w:rPr>
          <w:rFonts w:ascii="Aptos" w:hAnsi="Aptos" w:cstheme="majorHAnsi"/>
        </w:rPr>
      </w:pPr>
      <w:r w:rsidRPr="00F142D1">
        <w:rPr>
          <w:rFonts w:ascii="Aptos" w:hAnsi="Aptos" w:cstheme="majorHAnsi"/>
          <w:b/>
          <w:bCs/>
        </w:rPr>
        <w:t xml:space="preserve">Per la </w:t>
      </w:r>
      <w:r w:rsidR="00184CDA" w:rsidRPr="00F142D1">
        <w:rPr>
          <w:rFonts w:ascii="Aptos" w:hAnsi="Aptos" w:cstheme="majorHAnsi"/>
          <w:b/>
          <w:bCs/>
        </w:rPr>
        <w:t>d</w:t>
      </w:r>
      <w:r w:rsidRPr="00F142D1">
        <w:rPr>
          <w:rFonts w:ascii="Aptos" w:hAnsi="Aptos" w:cstheme="majorHAnsi"/>
          <w:b/>
          <w:bCs/>
        </w:rPr>
        <w:t xml:space="preserve">idattica </w:t>
      </w:r>
      <w:r w:rsidR="00184CDA" w:rsidRPr="00F142D1">
        <w:rPr>
          <w:rFonts w:ascii="Aptos" w:hAnsi="Aptos" w:cstheme="majorHAnsi"/>
          <w:b/>
          <w:bCs/>
        </w:rPr>
        <w:t xml:space="preserve">con il digitale </w:t>
      </w:r>
    </w:p>
    <w:p w14:paraId="75C3B6B9" w14:textId="5B5D6B04" w:rsidR="0043619A" w:rsidRPr="00F142D1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F142D1">
        <w:rPr>
          <w:rStyle w:val="Enfasigrassetto"/>
          <w:rFonts w:ascii="Aptos" w:hAnsi="Aptos" w:cstheme="majorHAnsi"/>
          <w:color w:val="333333"/>
        </w:rPr>
        <w:t>Libro digitale</w:t>
      </w:r>
      <w:r w:rsidRPr="00F142D1">
        <w:rPr>
          <w:rFonts w:ascii="Aptos" w:hAnsi="Aptos" w:cstheme="majorHAnsi"/>
          <w:color w:val="333333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045CD97" w14:textId="342138A9" w:rsidR="0043619A" w:rsidRPr="00F142D1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F142D1">
        <w:rPr>
          <w:rStyle w:val="Enfasigrassetto"/>
          <w:rFonts w:ascii="Aptos" w:hAnsi="Aptos" w:cstheme="majorHAnsi"/>
          <w:color w:val="333333"/>
        </w:rPr>
        <w:t>Libro digitale liquido</w:t>
      </w:r>
      <w:r w:rsidRPr="00F142D1">
        <w:rPr>
          <w:rFonts w:ascii="Aptos" w:hAnsi="Aptos" w:cstheme="majorHAnsi"/>
          <w:color w:val="333333"/>
        </w:rPr>
        <w:t>: la versione digitale del libro che si adatta a qualsiasi dispositivo, per docente e studente, disponibile online e offline. Il libro digitale liquido permette di:</w:t>
      </w:r>
      <w:r w:rsidRPr="00F142D1">
        <w:rPr>
          <w:rFonts w:ascii="Aptos" w:hAnsi="Aptos" w:cstheme="majorHAnsi"/>
          <w:color w:val="333333"/>
        </w:rPr>
        <w:br/>
        <w:t>- inserire note e segnalibri;</w:t>
      </w:r>
      <w:r w:rsidRPr="00F142D1">
        <w:rPr>
          <w:rFonts w:ascii="Aptos" w:hAnsi="Aptos" w:cstheme="majorHAnsi"/>
          <w:color w:val="333333"/>
        </w:rPr>
        <w:br/>
        <w:t>- studiare e ripassare scegliendo carattere e sfondo preferiti;</w:t>
      </w:r>
      <w:r w:rsidRPr="00F142D1">
        <w:rPr>
          <w:rFonts w:ascii="Aptos" w:hAnsi="Aptos" w:cstheme="majorHAnsi"/>
          <w:color w:val="333333"/>
        </w:rPr>
        <w:br/>
        <w:t>- accedere alla modalità di lettura automatica e ai materiali digitali integrativi.</w:t>
      </w:r>
    </w:p>
    <w:p w14:paraId="40ED19C2" w14:textId="5E5A57A3" w:rsidR="0043619A" w:rsidRPr="00F142D1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F142D1">
        <w:rPr>
          <w:rStyle w:val="Enfasigrassetto"/>
          <w:rFonts w:ascii="Aptos" w:hAnsi="Aptos" w:cstheme="majorHAnsi"/>
          <w:color w:val="333333"/>
        </w:rPr>
        <w:t>Piattaforma KmZero</w:t>
      </w:r>
      <w:r w:rsidRPr="00F142D1">
        <w:rPr>
          <w:rFonts w:ascii="Aptos" w:hAnsi="Aptos" w:cstheme="majorHAnsi"/>
          <w:color w:val="333333"/>
        </w:rPr>
        <w:t>: l’ambiente online per docenti e studenti, con migliaia di materiali digitali integrativi di qualità, disponibili online e offline. In particolare, l'insegnante può:</w:t>
      </w:r>
      <w:r w:rsidRPr="00F142D1">
        <w:rPr>
          <w:rFonts w:ascii="Aptos" w:hAnsi="Aptos" w:cstheme="majorHAnsi"/>
          <w:color w:val="333333"/>
        </w:rPr>
        <w:br/>
        <w:t>- costruire la propria lezione e verifiche personalizzate;</w:t>
      </w:r>
      <w:r w:rsidRPr="00F142D1">
        <w:rPr>
          <w:rFonts w:ascii="Aptos" w:hAnsi="Aptos" w:cstheme="majorHAnsi"/>
          <w:color w:val="333333"/>
        </w:rPr>
        <w:br/>
        <w:t xml:space="preserve">- assegnare attività didattiche attraverso Google </w:t>
      </w:r>
      <w:proofErr w:type="spellStart"/>
      <w:r w:rsidRPr="00F142D1">
        <w:rPr>
          <w:rFonts w:ascii="Aptos" w:hAnsi="Aptos" w:cstheme="majorHAnsi"/>
          <w:color w:val="333333"/>
        </w:rPr>
        <w:t>Classroom</w:t>
      </w:r>
      <w:proofErr w:type="spellEnd"/>
      <w:r w:rsidRPr="00F142D1">
        <w:rPr>
          <w:rFonts w:ascii="Aptos" w:hAnsi="Aptos" w:cstheme="majorHAnsi"/>
          <w:color w:val="333333"/>
        </w:rPr>
        <w:t>™, Microsoft Teams® e Classe virtuale;</w:t>
      </w:r>
      <w:r w:rsidRPr="00F142D1">
        <w:rPr>
          <w:rFonts w:ascii="Aptos" w:hAnsi="Aptos" w:cstheme="majorHAnsi"/>
          <w:color w:val="333333"/>
        </w:rPr>
        <w:br/>
        <w:t>- accedere alla guida del libro in adozione, a verifiche pronte per l’uso, a una selezione di contenuti di formazione Learning Academy.</w:t>
      </w:r>
    </w:p>
    <w:p w14:paraId="669C9EF8" w14:textId="533721AF" w:rsidR="0043619A" w:rsidRPr="00F133F0" w:rsidRDefault="0043619A" w:rsidP="00125560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proofErr w:type="spellStart"/>
      <w:r w:rsidRPr="00F142D1">
        <w:rPr>
          <w:rStyle w:val="Enfasigrassetto"/>
          <w:rFonts w:ascii="Aptos" w:hAnsi="Aptos" w:cstheme="majorHAnsi"/>
          <w:color w:val="333333"/>
        </w:rPr>
        <w:t>MyApp</w:t>
      </w:r>
      <w:proofErr w:type="spellEnd"/>
      <w:r w:rsidRPr="00F142D1">
        <w:rPr>
          <w:rFonts w:ascii="Aptos" w:hAnsi="Aptos" w:cstheme="majorHAnsi"/>
          <w:color w:val="333333"/>
        </w:rPr>
        <w:t>: la app per studiare e ripassare, che grazie a un sistema di QR Code presenti all’interno delle pagine del libro attiva i contenuti multimediali e le risorse digitali del libro, tra cui:</w:t>
      </w:r>
      <w:r w:rsidRPr="00F142D1">
        <w:rPr>
          <w:rFonts w:ascii="Aptos" w:hAnsi="Aptos" w:cstheme="majorHAnsi"/>
          <w:color w:val="333333"/>
        </w:rPr>
        <w:br/>
        <w:t>- audio;</w:t>
      </w:r>
      <w:r w:rsidRPr="00F142D1">
        <w:rPr>
          <w:rFonts w:ascii="Aptos" w:hAnsi="Aptos" w:cstheme="majorHAnsi"/>
          <w:color w:val="333333"/>
        </w:rPr>
        <w:br/>
        <w:t>- video;</w:t>
      </w:r>
      <w:r w:rsidRPr="00F142D1">
        <w:rPr>
          <w:rFonts w:ascii="Aptos" w:hAnsi="Aptos" w:cstheme="majorHAnsi"/>
          <w:color w:val="333333"/>
        </w:rPr>
        <w:br/>
        <w:t>- pdf;</w:t>
      </w:r>
      <w:r w:rsidRPr="00F142D1">
        <w:rPr>
          <w:rFonts w:ascii="Aptos" w:hAnsi="Aptos" w:cstheme="majorHAnsi"/>
          <w:color w:val="333333"/>
        </w:rPr>
        <w:br/>
        <w:t>- tutte le risorse anche lab consultabili da mobile</w:t>
      </w:r>
      <w:r w:rsidRPr="00F142D1">
        <w:rPr>
          <w:rFonts w:ascii="Aptos" w:hAnsi="Aptos" w:cs="Open Sans"/>
          <w:color w:val="333333"/>
        </w:rPr>
        <w:t> </w:t>
      </w:r>
    </w:p>
    <w:p w14:paraId="3B7337D8" w14:textId="7D6139AC" w:rsidR="00EA7FC3" w:rsidRPr="00F133F0" w:rsidRDefault="00F133F0" w:rsidP="00AB1E01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F133F0">
        <w:rPr>
          <w:rFonts w:ascii="Aptos" w:hAnsi="Aptos" w:cstheme="majorHAnsi"/>
          <w:b/>
          <w:bCs/>
          <w:color w:val="333333"/>
        </w:rPr>
        <w:t>Podcast per docenti e studenti</w:t>
      </w:r>
      <w:r w:rsidRPr="00F133F0">
        <w:rPr>
          <w:rFonts w:ascii="Aptos" w:hAnsi="Aptos" w:cstheme="majorHAnsi"/>
          <w:color w:val="333333"/>
        </w:rPr>
        <w:t xml:space="preserve">: 15 puntate da ascoltare in classe, a cura dell'autrice ed esperta di Mindfulness Clelia </w:t>
      </w:r>
      <w:proofErr w:type="spellStart"/>
      <w:r w:rsidRPr="00F133F0">
        <w:rPr>
          <w:rFonts w:ascii="Aptos" w:hAnsi="Aptos" w:cstheme="majorHAnsi"/>
          <w:color w:val="333333"/>
        </w:rPr>
        <w:t>Tollot</w:t>
      </w:r>
      <w:proofErr w:type="spellEnd"/>
      <w:r w:rsidRPr="00F133F0">
        <w:rPr>
          <w:rFonts w:ascii="Aptos" w:hAnsi="Aptos" w:cstheme="majorHAnsi"/>
          <w:color w:val="333333"/>
        </w:rPr>
        <w:t>, complete di attività su diversi argomenti come affrontare le paure e la ricerca di un luogo sicuro, poi descritte e approfondite anche tra le pagine di ciascuna unità.</w:t>
      </w:r>
    </w:p>
    <w:sectPr w:rsidR="00EA7FC3" w:rsidRPr="00F133F0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75258A"/>
    <w:multiLevelType w:val="multilevel"/>
    <w:tmpl w:val="C9F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012378">
    <w:abstractNumId w:val="13"/>
  </w:num>
  <w:num w:numId="2" w16cid:durableId="1162042512">
    <w:abstractNumId w:val="9"/>
  </w:num>
  <w:num w:numId="3" w16cid:durableId="1920139542">
    <w:abstractNumId w:val="18"/>
  </w:num>
  <w:num w:numId="4" w16cid:durableId="1944650568">
    <w:abstractNumId w:val="12"/>
  </w:num>
  <w:num w:numId="5" w16cid:durableId="1547181364">
    <w:abstractNumId w:val="3"/>
  </w:num>
  <w:num w:numId="6" w16cid:durableId="2042238217">
    <w:abstractNumId w:val="20"/>
  </w:num>
  <w:num w:numId="7" w16cid:durableId="737485094">
    <w:abstractNumId w:val="16"/>
  </w:num>
  <w:num w:numId="8" w16cid:durableId="755514913">
    <w:abstractNumId w:val="6"/>
  </w:num>
  <w:num w:numId="9" w16cid:durableId="1555890889">
    <w:abstractNumId w:val="7"/>
  </w:num>
  <w:num w:numId="10" w16cid:durableId="1292050163">
    <w:abstractNumId w:val="17"/>
  </w:num>
  <w:num w:numId="11" w16cid:durableId="665018371">
    <w:abstractNumId w:val="1"/>
  </w:num>
  <w:num w:numId="12" w16cid:durableId="490951883">
    <w:abstractNumId w:val="2"/>
  </w:num>
  <w:num w:numId="13" w16cid:durableId="1335690612">
    <w:abstractNumId w:val="8"/>
  </w:num>
  <w:num w:numId="14" w16cid:durableId="1111511253">
    <w:abstractNumId w:val="4"/>
  </w:num>
  <w:num w:numId="15" w16cid:durableId="631710408">
    <w:abstractNumId w:val="21"/>
  </w:num>
  <w:num w:numId="16" w16cid:durableId="385106348">
    <w:abstractNumId w:val="10"/>
  </w:num>
  <w:num w:numId="17" w16cid:durableId="1666934525">
    <w:abstractNumId w:val="22"/>
  </w:num>
  <w:num w:numId="18" w16cid:durableId="1995602378">
    <w:abstractNumId w:val="14"/>
  </w:num>
  <w:num w:numId="19" w16cid:durableId="339704907">
    <w:abstractNumId w:val="15"/>
  </w:num>
  <w:num w:numId="20" w16cid:durableId="918246043">
    <w:abstractNumId w:val="5"/>
  </w:num>
  <w:num w:numId="21" w16cid:durableId="25102997">
    <w:abstractNumId w:val="0"/>
  </w:num>
  <w:num w:numId="22" w16cid:durableId="836844390">
    <w:abstractNumId w:val="11"/>
  </w:num>
  <w:num w:numId="23" w16cid:durableId="144587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13609"/>
    <w:rsid w:val="00036EF9"/>
    <w:rsid w:val="000455ED"/>
    <w:rsid w:val="00053187"/>
    <w:rsid w:val="00076E35"/>
    <w:rsid w:val="000866DC"/>
    <w:rsid w:val="0008672D"/>
    <w:rsid w:val="000B30CE"/>
    <w:rsid w:val="000D241C"/>
    <w:rsid w:val="000D36E4"/>
    <w:rsid w:val="000E5D2E"/>
    <w:rsid w:val="00107FB6"/>
    <w:rsid w:val="00125560"/>
    <w:rsid w:val="001464EF"/>
    <w:rsid w:val="001673A9"/>
    <w:rsid w:val="00184CDA"/>
    <w:rsid w:val="00193363"/>
    <w:rsid w:val="001C33A6"/>
    <w:rsid w:val="00235C43"/>
    <w:rsid w:val="00284277"/>
    <w:rsid w:val="00290443"/>
    <w:rsid w:val="002C7DF4"/>
    <w:rsid w:val="002F5EE7"/>
    <w:rsid w:val="003102A6"/>
    <w:rsid w:val="00317939"/>
    <w:rsid w:val="0035533E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3F6F27"/>
    <w:rsid w:val="004118D8"/>
    <w:rsid w:val="0043619A"/>
    <w:rsid w:val="0045146B"/>
    <w:rsid w:val="00462E87"/>
    <w:rsid w:val="0046331B"/>
    <w:rsid w:val="004649F8"/>
    <w:rsid w:val="0047421B"/>
    <w:rsid w:val="004A6287"/>
    <w:rsid w:val="004C5C6B"/>
    <w:rsid w:val="004D2F26"/>
    <w:rsid w:val="004E65B1"/>
    <w:rsid w:val="00501DF4"/>
    <w:rsid w:val="0052114E"/>
    <w:rsid w:val="00534401"/>
    <w:rsid w:val="00566077"/>
    <w:rsid w:val="005A336F"/>
    <w:rsid w:val="005D38E2"/>
    <w:rsid w:val="005E5E25"/>
    <w:rsid w:val="00603F1D"/>
    <w:rsid w:val="00611416"/>
    <w:rsid w:val="00614534"/>
    <w:rsid w:val="00637BFA"/>
    <w:rsid w:val="00653B87"/>
    <w:rsid w:val="006B1AAE"/>
    <w:rsid w:val="006C11BD"/>
    <w:rsid w:val="006F4BDD"/>
    <w:rsid w:val="00704907"/>
    <w:rsid w:val="007142AE"/>
    <w:rsid w:val="00757611"/>
    <w:rsid w:val="00757792"/>
    <w:rsid w:val="007776A8"/>
    <w:rsid w:val="007B4C9C"/>
    <w:rsid w:val="007E7ED2"/>
    <w:rsid w:val="007F3EA0"/>
    <w:rsid w:val="0081092A"/>
    <w:rsid w:val="0082135E"/>
    <w:rsid w:val="00833CE4"/>
    <w:rsid w:val="00834298"/>
    <w:rsid w:val="00850328"/>
    <w:rsid w:val="00864C56"/>
    <w:rsid w:val="00884942"/>
    <w:rsid w:val="008B1618"/>
    <w:rsid w:val="008E01DD"/>
    <w:rsid w:val="009108E4"/>
    <w:rsid w:val="009540E3"/>
    <w:rsid w:val="00954DED"/>
    <w:rsid w:val="009660F2"/>
    <w:rsid w:val="00970161"/>
    <w:rsid w:val="009C594C"/>
    <w:rsid w:val="009E0DF2"/>
    <w:rsid w:val="009F5583"/>
    <w:rsid w:val="00A005B4"/>
    <w:rsid w:val="00A44A83"/>
    <w:rsid w:val="00A55A6E"/>
    <w:rsid w:val="00A97E4D"/>
    <w:rsid w:val="00AC3E57"/>
    <w:rsid w:val="00AD730B"/>
    <w:rsid w:val="00AF6DDF"/>
    <w:rsid w:val="00B005FA"/>
    <w:rsid w:val="00B27764"/>
    <w:rsid w:val="00B37EE6"/>
    <w:rsid w:val="00B63EE4"/>
    <w:rsid w:val="00BD658B"/>
    <w:rsid w:val="00BE4B57"/>
    <w:rsid w:val="00BF29CC"/>
    <w:rsid w:val="00C22A52"/>
    <w:rsid w:val="00C536F9"/>
    <w:rsid w:val="00C60134"/>
    <w:rsid w:val="00C63430"/>
    <w:rsid w:val="00C66B6E"/>
    <w:rsid w:val="00C8794D"/>
    <w:rsid w:val="00D05CA3"/>
    <w:rsid w:val="00D50753"/>
    <w:rsid w:val="00D67CB7"/>
    <w:rsid w:val="00D741B6"/>
    <w:rsid w:val="00D7741F"/>
    <w:rsid w:val="00DB17CB"/>
    <w:rsid w:val="00DE4E1A"/>
    <w:rsid w:val="00DF6386"/>
    <w:rsid w:val="00DF77CC"/>
    <w:rsid w:val="00E17189"/>
    <w:rsid w:val="00E51923"/>
    <w:rsid w:val="00E62A34"/>
    <w:rsid w:val="00E8774B"/>
    <w:rsid w:val="00E91B08"/>
    <w:rsid w:val="00EA7FC3"/>
    <w:rsid w:val="00ED32A5"/>
    <w:rsid w:val="00EE6C02"/>
    <w:rsid w:val="00F01531"/>
    <w:rsid w:val="00F05E96"/>
    <w:rsid w:val="00F133F0"/>
    <w:rsid w:val="00F13E5D"/>
    <w:rsid w:val="00F142D1"/>
    <w:rsid w:val="00F225F2"/>
    <w:rsid w:val="00F41177"/>
    <w:rsid w:val="00F55DC7"/>
    <w:rsid w:val="00F77E3C"/>
    <w:rsid w:val="00F91EDE"/>
    <w:rsid w:val="00FB3A59"/>
    <w:rsid w:val="00FB4798"/>
    <w:rsid w:val="00FD4EE3"/>
    <w:rsid w:val="00FD63D6"/>
    <w:rsid w:val="00FF4601"/>
    <w:rsid w:val="037EFDDA"/>
    <w:rsid w:val="16CB2450"/>
    <w:rsid w:val="1C85B8F6"/>
    <w:rsid w:val="30C9C750"/>
    <w:rsid w:val="32FE9557"/>
    <w:rsid w:val="34167A5C"/>
    <w:rsid w:val="39F8DE9E"/>
    <w:rsid w:val="3C8C4F40"/>
    <w:rsid w:val="532B7463"/>
    <w:rsid w:val="6DB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D698DE54-65BD-4A3F-8177-00C9AD5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E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ED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20</cp:revision>
  <dcterms:created xsi:type="dcterms:W3CDTF">2023-03-02T10:40:00Z</dcterms:created>
  <dcterms:modified xsi:type="dcterms:W3CDTF">2025-03-05T08:00:00Z</dcterms:modified>
</cp:coreProperties>
</file>