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7C29" w14:textId="277F47F0" w:rsidR="00C1462E" w:rsidRPr="005D3DD3" w:rsidRDefault="00C1462E" w:rsidP="00C1462E">
      <w:pPr>
        <w:autoSpaceDE w:val="0"/>
        <w:autoSpaceDN w:val="0"/>
        <w:adjustRightInd w:val="0"/>
        <w:spacing w:after="0" w:line="240" w:lineRule="auto"/>
        <w:jc w:val="both"/>
        <w:rPr>
          <w:rFonts w:cstheme="minorHAnsi"/>
          <w:b/>
          <w:bCs/>
          <w:color w:val="000000"/>
          <w:sz w:val="24"/>
          <w:szCs w:val="24"/>
        </w:rPr>
      </w:pPr>
      <w:r w:rsidRPr="005D3DD3">
        <w:rPr>
          <w:rFonts w:cstheme="minorHAnsi"/>
          <w:b/>
          <w:bCs/>
          <w:color w:val="000000"/>
          <w:sz w:val="24"/>
          <w:szCs w:val="24"/>
        </w:rPr>
        <w:t>Una città in decadenza</w:t>
      </w:r>
    </w:p>
    <w:p w14:paraId="252C06D7" w14:textId="23E2A279" w:rsidR="00C1462E" w:rsidRPr="008E1F67" w:rsidRDefault="00C1462E" w:rsidP="00C1462E">
      <w:pPr>
        <w:autoSpaceDE w:val="0"/>
        <w:autoSpaceDN w:val="0"/>
        <w:adjustRightInd w:val="0"/>
        <w:spacing w:after="0" w:line="240" w:lineRule="auto"/>
        <w:jc w:val="both"/>
        <w:rPr>
          <w:rFonts w:cstheme="minorHAnsi"/>
          <w:iCs/>
          <w:color w:val="000000"/>
          <w:sz w:val="24"/>
          <w:szCs w:val="24"/>
        </w:rPr>
      </w:pPr>
      <w:r w:rsidRPr="008E1F67">
        <w:rPr>
          <w:rFonts w:cstheme="minorHAnsi"/>
          <w:iCs/>
          <w:color w:val="000000"/>
          <w:sz w:val="24"/>
          <w:szCs w:val="24"/>
        </w:rPr>
        <w:t xml:space="preserve">Dopo essere scampati ad un terribile naufragio, Encolpio e Gitone, i due protagonisti del </w:t>
      </w:r>
      <w:r w:rsidRPr="008E1F67">
        <w:rPr>
          <w:rFonts w:cstheme="minorHAnsi"/>
          <w:i/>
          <w:color w:val="000000"/>
          <w:sz w:val="24"/>
          <w:szCs w:val="24"/>
        </w:rPr>
        <w:t>Satyricon</w:t>
      </w:r>
      <w:r w:rsidRPr="008E1F67">
        <w:rPr>
          <w:rFonts w:cstheme="minorHAnsi"/>
          <w:iCs/>
          <w:color w:val="000000"/>
          <w:sz w:val="24"/>
          <w:szCs w:val="24"/>
        </w:rPr>
        <w:t>, in compagnia del vecchio poeta Eumolpo, giungono nella città di Crotone, nobile e antica colonia greca. La città, un tempo ricca e potente, è in decadenza: le parole di un contadino incontrato per la via delineano un quadro sconcertante, nel quale l’ignoranza, la corruzione, il malcostume, l’egoismo e l’arrivismo dominano incontrastati. Crotone è ormai un luogo di desolazione.</w:t>
      </w:r>
    </w:p>
    <w:p w14:paraId="4493FA1B" w14:textId="77777777" w:rsidR="005D3DD3" w:rsidRPr="005D3DD3" w:rsidRDefault="005D3DD3" w:rsidP="005D3DD3">
      <w:pPr>
        <w:autoSpaceDE w:val="0"/>
        <w:autoSpaceDN w:val="0"/>
        <w:adjustRightInd w:val="0"/>
        <w:spacing w:after="0" w:line="240" w:lineRule="auto"/>
        <w:jc w:val="both"/>
        <w:rPr>
          <w:rFonts w:eastAsia="ZapfDingbatsStd" w:cstheme="minorHAnsi"/>
          <w:color w:val="404040"/>
          <w:sz w:val="24"/>
          <w:szCs w:val="24"/>
        </w:rPr>
      </w:pPr>
    </w:p>
    <w:p w14:paraId="01648E34" w14:textId="18ACF621" w:rsidR="005D3DD3" w:rsidRPr="005D3DD3" w:rsidRDefault="005D3DD3" w:rsidP="005D3DD3">
      <w:pPr>
        <w:autoSpaceDE w:val="0"/>
        <w:autoSpaceDN w:val="0"/>
        <w:adjustRightInd w:val="0"/>
        <w:spacing w:after="0" w:line="240" w:lineRule="auto"/>
        <w:jc w:val="both"/>
        <w:rPr>
          <w:rFonts w:cstheme="minorHAnsi"/>
          <w:color w:val="000000"/>
          <w:sz w:val="24"/>
          <w:szCs w:val="24"/>
        </w:rPr>
      </w:pPr>
      <w:r w:rsidRPr="005D3DD3">
        <w:rPr>
          <w:rFonts w:ascii="Arial" w:eastAsia="ZapfDingbatsStd" w:hAnsi="Arial" w:cs="Arial"/>
          <w:color w:val="404040"/>
          <w:sz w:val="24"/>
          <w:szCs w:val="24"/>
        </w:rPr>
        <w:t>■</w:t>
      </w:r>
      <w:r w:rsidRPr="005D3DD3">
        <w:rPr>
          <w:rFonts w:eastAsia="ZapfDingbatsStd" w:cstheme="minorHAnsi"/>
          <w:color w:val="404040"/>
          <w:sz w:val="24"/>
          <w:szCs w:val="24"/>
        </w:rPr>
        <w:t xml:space="preserve"> </w:t>
      </w:r>
      <w:r w:rsidRPr="005D3DD3">
        <w:rPr>
          <w:rFonts w:cstheme="minorHAnsi"/>
          <w:b/>
          <w:bCs/>
          <w:color w:val="000000"/>
          <w:sz w:val="24"/>
          <w:szCs w:val="24"/>
        </w:rPr>
        <w:t xml:space="preserve">PRIMA PARTE </w:t>
      </w:r>
      <w:r w:rsidRPr="005D3DD3">
        <w:rPr>
          <w:rFonts w:cstheme="minorHAnsi"/>
          <w:color w:val="000000"/>
          <w:sz w:val="24"/>
          <w:szCs w:val="24"/>
        </w:rPr>
        <w:t>Traduzione di un testo in lingua latina</w:t>
      </w:r>
    </w:p>
    <w:p w14:paraId="250F26B2" w14:textId="77777777" w:rsidR="00C1462E" w:rsidRPr="005D3DD3" w:rsidRDefault="00C1462E" w:rsidP="00C1462E">
      <w:pPr>
        <w:autoSpaceDE w:val="0"/>
        <w:autoSpaceDN w:val="0"/>
        <w:adjustRightInd w:val="0"/>
        <w:spacing w:after="0" w:line="240" w:lineRule="auto"/>
        <w:jc w:val="both"/>
        <w:rPr>
          <w:rFonts w:cstheme="minorHAnsi"/>
          <w:color w:val="000000"/>
          <w:sz w:val="24"/>
          <w:szCs w:val="24"/>
        </w:rPr>
      </w:pPr>
    </w:p>
    <w:p w14:paraId="514C442B" w14:textId="77777777" w:rsidR="00C1462E" w:rsidRPr="005D3DD3" w:rsidRDefault="00C1462E" w:rsidP="00C1462E">
      <w:pPr>
        <w:tabs>
          <w:tab w:val="left" w:pos="1276"/>
        </w:tabs>
        <w:autoSpaceDE w:val="0"/>
        <w:autoSpaceDN w:val="0"/>
        <w:adjustRightInd w:val="0"/>
        <w:spacing w:after="0" w:line="240" w:lineRule="auto"/>
        <w:jc w:val="both"/>
        <w:rPr>
          <w:rFonts w:eastAsia="FairfieldLTStd-Light" w:cstheme="minorHAnsi"/>
          <w:color w:val="000000"/>
          <w:sz w:val="24"/>
          <w:szCs w:val="24"/>
        </w:rPr>
      </w:pPr>
      <w:r w:rsidRPr="005D3DD3">
        <w:rPr>
          <w:rFonts w:cstheme="minorHAnsi"/>
          <w:b/>
          <w:bCs/>
          <w:color w:val="666666"/>
          <w:sz w:val="24"/>
          <w:szCs w:val="24"/>
        </w:rPr>
        <w:t>pre-</w:t>
      </w:r>
      <w:proofErr w:type="gramStart"/>
      <w:r w:rsidRPr="005D3DD3">
        <w:rPr>
          <w:rFonts w:cstheme="minorHAnsi"/>
          <w:b/>
          <w:bCs/>
          <w:color w:val="666666"/>
          <w:sz w:val="24"/>
          <w:szCs w:val="24"/>
        </w:rPr>
        <w:t>testo</w:t>
      </w:r>
      <w:proofErr w:type="gramEnd"/>
      <w:r w:rsidRPr="005D3DD3">
        <w:rPr>
          <w:rFonts w:cstheme="minorHAnsi"/>
          <w:b/>
          <w:bCs/>
          <w:color w:val="666666"/>
          <w:sz w:val="24"/>
          <w:szCs w:val="24"/>
        </w:rPr>
        <w:tab/>
      </w:r>
      <w:r w:rsidRPr="005D3DD3">
        <w:rPr>
          <w:rFonts w:eastAsia="FairfieldLTStd-Light" w:cstheme="minorHAnsi"/>
          <w:color w:val="000000"/>
          <w:sz w:val="24"/>
          <w:szCs w:val="24"/>
        </w:rPr>
        <w:t>Dopo aver compiuto questo pio ufficio, c’incamminiamo per la via scelta, e in breve giungiamo, tutti in sudore, sul sommo di un monte dal quale scorgiamo non lungi una città dominata da un’alta rocca. Spinti dalla ventura come eravamo, nessuno di noi sapeva di quale città si trattasse, finché un villico non ci disse che era Crotone, città antichissima e, un tempo, la prima d’Italia.</w:t>
      </w:r>
    </w:p>
    <w:p w14:paraId="5091C008" w14:textId="77777777" w:rsidR="001F3A9F" w:rsidRDefault="001F3A9F" w:rsidP="00C1462E">
      <w:pPr>
        <w:tabs>
          <w:tab w:val="left" w:pos="1276"/>
        </w:tabs>
        <w:autoSpaceDE w:val="0"/>
        <w:autoSpaceDN w:val="0"/>
        <w:adjustRightInd w:val="0"/>
        <w:spacing w:after="0" w:line="240" w:lineRule="auto"/>
        <w:jc w:val="both"/>
        <w:rPr>
          <w:rFonts w:cstheme="minorHAnsi"/>
          <w:b/>
          <w:bCs/>
          <w:color w:val="666666"/>
          <w:sz w:val="24"/>
          <w:szCs w:val="24"/>
        </w:rPr>
      </w:pPr>
    </w:p>
    <w:p w14:paraId="75E006BA" w14:textId="65FA5B69" w:rsidR="00C1462E" w:rsidRPr="005D3DD3" w:rsidRDefault="00C1462E" w:rsidP="00C1462E">
      <w:pPr>
        <w:tabs>
          <w:tab w:val="left" w:pos="1276"/>
        </w:tabs>
        <w:autoSpaceDE w:val="0"/>
        <w:autoSpaceDN w:val="0"/>
        <w:adjustRightInd w:val="0"/>
        <w:spacing w:after="0" w:line="240" w:lineRule="auto"/>
        <w:jc w:val="both"/>
        <w:rPr>
          <w:rFonts w:eastAsia="FairfieldLTStd-Light" w:cstheme="minorHAnsi"/>
          <w:color w:val="000000"/>
          <w:sz w:val="24"/>
          <w:szCs w:val="24"/>
        </w:rPr>
      </w:pPr>
      <w:r w:rsidRPr="005D3DD3">
        <w:rPr>
          <w:rFonts w:cstheme="minorHAnsi"/>
          <w:b/>
          <w:bCs/>
          <w:color w:val="666666"/>
          <w:sz w:val="24"/>
          <w:szCs w:val="24"/>
        </w:rPr>
        <w:t>testo</w:t>
      </w:r>
      <w:r w:rsidRPr="005D3DD3">
        <w:rPr>
          <w:rFonts w:cstheme="minorHAnsi"/>
          <w:b/>
          <w:bCs/>
          <w:color w:val="666666"/>
          <w:sz w:val="24"/>
          <w:szCs w:val="24"/>
        </w:rPr>
        <w:tab/>
      </w:r>
      <w:r w:rsidRPr="005D3DD3">
        <w:rPr>
          <w:rFonts w:eastAsia="FairfieldLTStd-Light" w:cstheme="minorHAnsi"/>
          <w:color w:val="000000"/>
          <w:sz w:val="24"/>
          <w:szCs w:val="24"/>
        </w:rPr>
        <w:t xml:space="preserve">Cum deinde diligentius exploraremus qui homines inhabitarent nobile solum, quodve genus negotiationis praecipue probarent post attritas bellis frequentibus opes: «O mi», inquit, «hospites, si negotiatores estis, mutate propositum aliudque vitae praesidium quaerite. Sin autem urbanioris notae homines sustinetis semper mentiri, recta ad lucrum curritis. In hac enim urbe non litterarum studia celebrantur, non eloquentia locum habet, non frugalitas sanctique mores laudibus ad fructum perveniunt, sed quoscunque homines in hac urbe videritis, scitote in duas partes esse divisos. Nam aut captantur aut captant. In hac urbe nemo liberos tollit, quia quisquis suos heredes habet, non ad cenas, non </w:t>
      </w:r>
      <w:proofErr w:type="gramStart"/>
      <w:r w:rsidRPr="005D3DD3">
        <w:rPr>
          <w:rFonts w:eastAsia="FairfieldLTStd-Light" w:cstheme="minorHAnsi"/>
          <w:color w:val="000000"/>
          <w:sz w:val="24"/>
          <w:szCs w:val="24"/>
        </w:rPr>
        <w:t>ad</w:t>
      </w:r>
      <w:proofErr w:type="gramEnd"/>
      <w:r w:rsidRPr="005D3DD3">
        <w:rPr>
          <w:rFonts w:eastAsia="FairfieldLTStd-Light" w:cstheme="minorHAnsi"/>
          <w:color w:val="000000"/>
          <w:sz w:val="24"/>
          <w:szCs w:val="24"/>
        </w:rPr>
        <w:t xml:space="preserve"> spectacula admittitur, sed omnibus prohibetur commodis, inter ignominiosos latitat. Qui vero nec uxores unquam duxerunt nec proximas necessitudines habent, ad summos honores perveniunt, id est soli militares, soli fortissimi atque etiam innocentes habentur.</w:t>
      </w:r>
    </w:p>
    <w:p w14:paraId="16ED2FA5" w14:textId="77777777" w:rsidR="001F3A9F" w:rsidRDefault="001F3A9F" w:rsidP="00C1462E">
      <w:pPr>
        <w:tabs>
          <w:tab w:val="left" w:pos="1276"/>
        </w:tabs>
        <w:autoSpaceDE w:val="0"/>
        <w:autoSpaceDN w:val="0"/>
        <w:adjustRightInd w:val="0"/>
        <w:spacing w:after="0" w:line="240" w:lineRule="auto"/>
        <w:jc w:val="both"/>
        <w:rPr>
          <w:rFonts w:cstheme="minorHAnsi"/>
          <w:b/>
          <w:bCs/>
          <w:color w:val="666666"/>
          <w:sz w:val="24"/>
          <w:szCs w:val="24"/>
        </w:rPr>
      </w:pPr>
    </w:p>
    <w:p w14:paraId="2E6EF6FF" w14:textId="243B6DBA" w:rsidR="00C1462E" w:rsidRPr="005D3DD3" w:rsidRDefault="00C1462E" w:rsidP="00C1462E">
      <w:pPr>
        <w:tabs>
          <w:tab w:val="left" w:pos="1276"/>
        </w:tabs>
        <w:autoSpaceDE w:val="0"/>
        <w:autoSpaceDN w:val="0"/>
        <w:adjustRightInd w:val="0"/>
        <w:spacing w:after="0" w:line="240" w:lineRule="auto"/>
        <w:jc w:val="both"/>
        <w:rPr>
          <w:rFonts w:eastAsia="FairfieldLTStd-Light" w:cstheme="minorHAnsi"/>
          <w:color w:val="000000"/>
          <w:sz w:val="24"/>
          <w:szCs w:val="24"/>
        </w:rPr>
      </w:pPr>
      <w:r w:rsidRPr="005D3DD3">
        <w:rPr>
          <w:rFonts w:cstheme="minorHAnsi"/>
          <w:b/>
          <w:bCs/>
          <w:color w:val="666666"/>
          <w:sz w:val="24"/>
          <w:szCs w:val="24"/>
        </w:rPr>
        <w:t>post-</w:t>
      </w:r>
      <w:proofErr w:type="gramStart"/>
      <w:r w:rsidRPr="005D3DD3">
        <w:rPr>
          <w:rFonts w:cstheme="minorHAnsi"/>
          <w:b/>
          <w:bCs/>
          <w:color w:val="666666"/>
          <w:sz w:val="24"/>
          <w:szCs w:val="24"/>
        </w:rPr>
        <w:t>testo</w:t>
      </w:r>
      <w:proofErr w:type="gramEnd"/>
      <w:r w:rsidRPr="005D3DD3">
        <w:rPr>
          <w:rFonts w:cstheme="minorHAnsi"/>
          <w:b/>
          <w:bCs/>
          <w:color w:val="666666"/>
          <w:sz w:val="24"/>
          <w:szCs w:val="24"/>
        </w:rPr>
        <w:tab/>
      </w:r>
      <w:r w:rsidRPr="005D3DD3">
        <w:rPr>
          <w:rFonts w:eastAsia="FairfieldLTStd-Light" w:cstheme="minorHAnsi"/>
          <w:color w:val="000000"/>
          <w:sz w:val="24"/>
          <w:szCs w:val="24"/>
        </w:rPr>
        <w:t>Insomma, potete entrare in questa città come in un campo di pestilenza dove non ci sono altro che cadaveri spolpati e corvi che li spolpano».</w:t>
      </w:r>
    </w:p>
    <w:p w14:paraId="72065DFD" w14:textId="77777777" w:rsidR="00C1462E" w:rsidRPr="005D3DD3" w:rsidRDefault="00C1462E" w:rsidP="00C1462E">
      <w:pPr>
        <w:autoSpaceDE w:val="0"/>
        <w:autoSpaceDN w:val="0"/>
        <w:adjustRightInd w:val="0"/>
        <w:spacing w:after="0" w:line="240" w:lineRule="auto"/>
        <w:jc w:val="right"/>
        <w:rPr>
          <w:rFonts w:eastAsia="FairfieldLTStd-Light" w:cstheme="minorHAnsi"/>
          <w:color w:val="000000"/>
          <w:sz w:val="24"/>
          <w:szCs w:val="24"/>
        </w:rPr>
      </w:pPr>
      <w:r w:rsidRPr="005D3DD3">
        <w:rPr>
          <w:rFonts w:eastAsia="FairfieldLTStd-Light" w:cstheme="minorHAnsi"/>
          <w:color w:val="000000"/>
          <w:sz w:val="24"/>
          <w:szCs w:val="24"/>
        </w:rPr>
        <w:t>(trad. U. Dettore, BUR 1953)</w:t>
      </w:r>
    </w:p>
    <w:p w14:paraId="26F45CDE" w14:textId="77777777" w:rsidR="00C1462E" w:rsidRDefault="00C1462E" w:rsidP="00C1462E">
      <w:pPr>
        <w:autoSpaceDE w:val="0"/>
        <w:autoSpaceDN w:val="0"/>
        <w:adjustRightInd w:val="0"/>
        <w:spacing w:after="0" w:line="240" w:lineRule="auto"/>
        <w:jc w:val="both"/>
        <w:rPr>
          <w:rFonts w:eastAsia="FairfieldLTStd-Light" w:cstheme="minorHAnsi"/>
          <w:color w:val="000000"/>
          <w:sz w:val="24"/>
          <w:szCs w:val="24"/>
        </w:rPr>
      </w:pPr>
    </w:p>
    <w:p w14:paraId="52809EA2" w14:textId="77777777" w:rsidR="00342ED3" w:rsidRPr="005D3DD3" w:rsidRDefault="00342ED3" w:rsidP="00C1462E">
      <w:pPr>
        <w:autoSpaceDE w:val="0"/>
        <w:autoSpaceDN w:val="0"/>
        <w:adjustRightInd w:val="0"/>
        <w:spacing w:after="0" w:line="240" w:lineRule="auto"/>
        <w:jc w:val="both"/>
        <w:rPr>
          <w:rFonts w:eastAsia="FairfieldLTStd-Light" w:cstheme="minorHAnsi"/>
          <w:color w:val="000000"/>
          <w:sz w:val="24"/>
          <w:szCs w:val="24"/>
        </w:rPr>
      </w:pPr>
    </w:p>
    <w:p w14:paraId="079B8732" w14:textId="17C37280" w:rsidR="00C1462E" w:rsidRPr="005D3DD3" w:rsidRDefault="00C1462E" w:rsidP="00C1462E">
      <w:pPr>
        <w:autoSpaceDE w:val="0"/>
        <w:autoSpaceDN w:val="0"/>
        <w:adjustRightInd w:val="0"/>
        <w:spacing w:after="0" w:line="240" w:lineRule="auto"/>
        <w:jc w:val="both"/>
        <w:rPr>
          <w:rFonts w:cstheme="minorHAnsi"/>
          <w:color w:val="000000"/>
          <w:sz w:val="24"/>
          <w:szCs w:val="24"/>
        </w:rPr>
      </w:pPr>
      <w:r w:rsidRPr="005D3DD3">
        <w:rPr>
          <w:rFonts w:ascii="Arial" w:eastAsia="ZapfDingbatsStd" w:hAnsi="Arial" w:cs="Arial"/>
          <w:color w:val="404040"/>
          <w:sz w:val="24"/>
          <w:szCs w:val="24"/>
        </w:rPr>
        <w:t>■</w:t>
      </w:r>
      <w:r w:rsidRPr="005D3DD3">
        <w:rPr>
          <w:rFonts w:eastAsia="ZapfDingbatsStd" w:cstheme="minorHAnsi"/>
          <w:color w:val="404040"/>
          <w:sz w:val="24"/>
          <w:szCs w:val="24"/>
        </w:rPr>
        <w:t xml:space="preserve"> </w:t>
      </w:r>
      <w:r w:rsidRPr="005D3DD3">
        <w:rPr>
          <w:rFonts w:cstheme="minorHAnsi"/>
          <w:b/>
          <w:bCs/>
          <w:color w:val="000000"/>
          <w:sz w:val="24"/>
          <w:szCs w:val="24"/>
        </w:rPr>
        <w:t>SECONDA PARTE</w:t>
      </w:r>
      <w:r w:rsidR="005D3DD3" w:rsidRPr="005D3DD3">
        <w:rPr>
          <w:rFonts w:cstheme="minorHAnsi"/>
          <w:color w:val="000000"/>
          <w:sz w:val="24"/>
          <w:szCs w:val="24"/>
        </w:rPr>
        <w:t>:</w:t>
      </w:r>
      <w:r w:rsidR="005D3DD3" w:rsidRPr="005D3DD3">
        <w:rPr>
          <w:rFonts w:cstheme="minorHAnsi"/>
          <w:b/>
          <w:bCs/>
          <w:color w:val="000000"/>
          <w:sz w:val="24"/>
          <w:szCs w:val="24"/>
        </w:rPr>
        <w:t xml:space="preserve"> </w:t>
      </w:r>
      <w:r w:rsidR="005D3DD3" w:rsidRPr="005D3DD3">
        <w:rPr>
          <w:rFonts w:cstheme="minorHAnsi"/>
          <w:color w:val="000000"/>
          <w:sz w:val="24"/>
          <w:szCs w:val="24"/>
        </w:rPr>
        <w:t>t</w:t>
      </w:r>
      <w:r w:rsidRPr="005D3DD3">
        <w:rPr>
          <w:rFonts w:cstheme="minorHAnsi"/>
          <w:color w:val="000000"/>
          <w:sz w:val="24"/>
          <w:szCs w:val="24"/>
        </w:rPr>
        <w:t>re quesiti</w:t>
      </w:r>
      <w:r w:rsidR="000C6FFE">
        <w:rPr>
          <w:rFonts w:cstheme="minorHAnsi"/>
          <w:color w:val="000000"/>
          <w:sz w:val="24"/>
          <w:szCs w:val="24"/>
        </w:rPr>
        <w:t>,</w:t>
      </w:r>
      <w:r w:rsidRPr="005D3DD3">
        <w:rPr>
          <w:rFonts w:cstheme="minorHAnsi"/>
          <w:color w:val="000000"/>
          <w:sz w:val="24"/>
          <w:szCs w:val="24"/>
        </w:rPr>
        <w:t xml:space="preserve"> </w:t>
      </w:r>
      <w:r w:rsidR="005D3DD3" w:rsidRPr="005D3DD3">
        <w:rPr>
          <w:rFonts w:cstheme="minorHAnsi"/>
          <w:color w:val="000000"/>
          <w:sz w:val="24"/>
          <w:szCs w:val="24"/>
        </w:rPr>
        <w:t>a risposta aperta</w:t>
      </w:r>
      <w:r w:rsidR="000C6FFE">
        <w:rPr>
          <w:rFonts w:cstheme="minorHAnsi"/>
          <w:color w:val="000000"/>
          <w:sz w:val="24"/>
          <w:szCs w:val="24"/>
        </w:rPr>
        <w:t>,</w:t>
      </w:r>
      <w:r w:rsidR="005D3DD3" w:rsidRPr="005D3DD3">
        <w:rPr>
          <w:rFonts w:cstheme="minorHAnsi"/>
          <w:color w:val="000000"/>
          <w:sz w:val="24"/>
          <w:szCs w:val="24"/>
        </w:rPr>
        <w:t xml:space="preserve"> </w:t>
      </w:r>
      <w:r w:rsidRPr="005D3DD3">
        <w:rPr>
          <w:rFonts w:cstheme="minorHAnsi"/>
          <w:color w:val="000000"/>
          <w:sz w:val="24"/>
          <w:szCs w:val="24"/>
        </w:rPr>
        <w:t>relativi alla comprensione e interpretazione del brano, all’analisi linguistica, stilistica ed eventualmente retorica, all’approfondimento e alla riflessione personale. Il limite massimo di estensione per la risposta ad ogni quesito è di 10/12 righe di foglio protocollo.</w:t>
      </w:r>
      <w:r w:rsidR="005D3DD3" w:rsidRPr="005D3DD3">
        <w:rPr>
          <w:rFonts w:cstheme="minorHAnsi"/>
          <w:color w:val="000000"/>
          <w:sz w:val="24"/>
          <w:szCs w:val="24"/>
        </w:rPr>
        <w:t xml:space="preserve"> </w:t>
      </w:r>
      <w:r w:rsidR="005D3DD3" w:rsidRPr="005D3DD3">
        <w:rPr>
          <w:rFonts w:eastAsia="Calibri" w:cstheme="minorHAnsi"/>
          <w:sz w:val="24"/>
          <w:szCs w:val="24"/>
          <w14:ligatures w14:val="standardContextual"/>
        </w:rPr>
        <w:t>Il candidato può altresì rispondere con uno scritto unitario, autonomamente organizzato nella forma del commento al testo, purché siano contenute al suo interno le risposte ai quesiti richiesti, non superando le 30/36 righe di foglio protocollo.</w:t>
      </w:r>
    </w:p>
    <w:p w14:paraId="749E34C5" w14:textId="77777777" w:rsidR="00C1462E" w:rsidRPr="005D3DD3" w:rsidRDefault="00C1462E" w:rsidP="00C1462E">
      <w:pPr>
        <w:autoSpaceDE w:val="0"/>
        <w:autoSpaceDN w:val="0"/>
        <w:adjustRightInd w:val="0"/>
        <w:spacing w:after="0" w:line="240" w:lineRule="auto"/>
        <w:jc w:val="both"/>
        <w:rPr>
          <w:rFonts w:cstheme="minorHAnsi"/>
          <w:color w:val="000000"/>
          <w:sz w:val="24"/>
          <w:szCs w:val="24"/>
        </w:rPr>
      </w:pPr>
    </w:p>
    <w:p w14:paraId="755237B7" w14:textId="77777777" w:rsidR="005D3DD3" w:rsidRPr="005D3DD3" w:rsidRDefault="005D3DD3" w:rsidP="005D3DD3">
      <w:pPr>
        <w:autoSpaceDE w:val="0"/>
        <w:autoSpaceDN w:val="0"/>
        <w:adjustRightInd w:val="0"/>
        <w:contextualSpacing/>
        <w:jc w:val="both"/>
        <w:rPr>
          <w:rFonts w:eastAsia="Calibri" w:cstheme="minorHAnsi"/>
          <w:b/>
          <w:bCs/>
          <w:kern w:val="2"/>
          <w:sz w:val="24"/>
          <w:szCs w:val="24"/>
          <w14:ligatures w14:val="standardContextual"/>
        </w:rPr>
      </w:pPr>
      <w:bookmarkStart w:id="0" w:name="_Hlk191202525"/>
      <w:bookmarkStart w:id="1" w:name="_Hlk192930192"/>
      <w:r w:rsidRPr="005D3DD3">
        <w:rPr>
          <w:rFonts w:eastAsia="Calibri" w:cstheme="minorHAnsi"/>
          <w:b/>
          <w:bCs/>
          <w:kern w:val="2"/>
          <w:sz w:val="24"/>
          <w:szCs w:val="24"/>
          <w14:ligatures w14:val="standardContextual"/>
        </w:rPr>
        <w:t>1. Comprensione/interpretazione</w:t>
      </w:r>
    </w:p>
    <w:bookmarkEnd w:id="0"/>
    <w:bookmarkEnd w:id="1"/>
    <w:p w14:paraId="745B5ED4" w14:textId="1E30983B" w:rsidR="00C1462E" w:rsidRPr="005D3DD3" w:rsidRDefault="00C1462E" w:rsidP="00C1462E">
      <w:pPr>
        <w:autoSpaceDE w:val="0"/>
        <w:autoSpaceDN w:val="0"/>
        <w:adjustRightInd w:val="0"/>
        <w:spacing w:after="0" w:line="240" w:lineRule="auto"/>
        <w:jc w:val="both"/>
        <w:rPr>
          <w:rFonts w:cstheme="minorHAnsi"/>
          <w:color w:val="000000"/>
          <w:sz w:val="24"/>
          <w:szCs w:val="24"/>
        </w:rPr>
      </w:pPr>
      <w:r w:rsidRPr="005D3DD3">
        <w:rPr>
          <w:rFonts w:cstheme="minorHAnsi"/>
          <w:color w:val="000000"/>
          <w:sz w:val="24"/>
          <w:szCs w:val="24"/>
        </w:rPr>
        <w:t xml:space="preserve">Sintetizza le caratteristiche della città di Crotone così come appaiono dal testo, con particolare attenzione alla rappresentazione della famiglia. Spiega, poi, il significato della metafora finale (post-testo) e a quale episodio successivo del </w:t>
      </w:r>
      <w:r w:rsidRPr="005D3DD3">
        <w:rPr>
          <w:rFonts w:cstheme="minorHAnsi"/>
          <w:i/>
          <w:iCs/>
          <w:color w:val="000000"/>
          <w:sz w:val="24"/>
          <w:szCs w:val="24"/>
        </w:rPr>
        <w:t xml:space="preserve">Satyricon </w:t>
      </w:r>
      <w:r w:rsidRPr="005D3DD3">
        <w:rPr>
          <w:rFonts w:cstheme="minorHAnsi"/>
          <w:iCs/>
          <w:color w:val="000000"/>
          <w:sz w:val="24"/>
          <w:szCs w:val="24"/>
        </w:rPr>
        <w:t>essa</w:t>
      </w:r>
      <w:r w:rsidRPr="005D3DD3">
        <w:rPr>
          <w:rFonts w:cstheme="minorHAnsi"/>
          <w:i/>
          <w:iCs/>
          <w:color w:val="000000"/>
          <w:sz w:val="24"/>
          <w:szCs w:val="24"/>
        </w:rPr>
        <w:t xml:space="preserve"> </w:t>
      </w:r>
      <w:r w:rsidRPr="005D3DD3">
        <w:rPr>
          <w:rFonts w:cstheme="minorHAnsi"/>
          <w:color w:val="000000"/>
          <w:sz w:val="24"/>
          <w:szCs w:val="24"/>
        </w:rPr>
        <w:t>allude.</w:t>
      </w:r>
    </w:p>
    <w:p w14:paraId="314DE0D9" w14:textId="77777777" w:rsidR="005D3DD3" w:rsidRPr="005D3DD3" w:rsidRDefault="005D3DD3" w:rsidP="005D3DD3">
      <w:pPr>
        <w:autoSpaceDE w:val="0"/>
        <w:autoSpaceDN w:val="0"/>
        <w:adjustRightInd w:val="0"/>
        <w:rPr>
          <w:rFonts w:eastAsia="Calibri" w:cstheme="minorHAnsi"/>
          <w:b/>
          <w:bCs/>
          <w:sz w:val="24"/>
          <w:szCs w:val="24"/>
        </w:rPr>
      </w:pPr>
      <w:bookmarkStart w:id="2" w:name="_Hlk192782615"/>
    </w:p>
    <w:p w14:paraId="3CD22CA4" w14:textId="2BC7F6A5" w:rsidR="005D3DD3" w:rsidRPr="005D3DD3" w:rsidRDefault="005D3DD3" w:rsidP="005D3DD3">
      <w:pPr>
        <w:autoSpaceDE w:val="0"/>
        <w:autoSpaceDN w:val="0"/>
        <w:adjustRightInd w:val="0"/>
        <w:rPr>
          <w:rFonts w:eastAsia="Calibri" w:cstheme="minorHAnsi"/>
          <w:b/>
          <w:bCs/>
          <w:sz w:val="24"/>
          <w:szCs w:val="24"/>
        </w:rPr>
      </w:pPr>
      <w:r w:rsidRPr="005D3DD3">
        <w:rPr>
          <w:rFonts w:eastAsia="Calibri" w:cstheme="minorHAnsi"/>
          <w:b/>
          <w:bCs/>
          <w:sz w:val="24"/>
          <w:szCs w:val="24"/>
        </w:rPr>
        <w:t xml:space="preserve">2. Analisi linguistica e/o stilistica </w:t>
      </w:r>
      <w:bookmarkEnd w:id="2"/>
    </w:p>
    <w:p w14:paraId="7051CF31" w14:textId="701066AE" w:rsidR="00C1462E" w:rsidRPr="005D3DD3" w:rsidRDefault="00C1462E" w:rsidP="00C1462E">
      <w:pPr>
        <w:autoSpaceDE w:val="0"/>
        <w:autoSpaceDN w:val="0"/>
        <w:adjustRightInd w:val="0"/>
        <w:spacing w:after="0" w:line="240" w:lineRule="auto"/>
        <w:jc w:val="both"/>
        <w:rPr>
          <w:rFonts w:cstheme="minorHAnsi"/>
          <w:color w:val="000000"/>
          <w:sz w:val="24"/>
          <w:szCs w:val="24"/>
        </w:rPr>
      </w:pPr>
      <w:r w:rsidRPr="005D3DD3">
        <w:rPr>
          <w:rFonts w:cstheme="minorHAnsi"/>
          <w:color w:val="000000"/>
          <w:sz w:val="24"/>
          <w:szCs w:val="24"/>
        </w:rPr>
        <w:t xml:space="preserve">Analizza il passo in lingua individuando tutte le figure retoriche e gli elementi stilistici che connotano in maniera insolitamente aulica il discorso del </w:t>
      </w:r>
      <w:r w:rsidRPr="005D3DD3">
        <w:rPr>
          <w:rFonts w:cstheme="minorHAnsi"/>
          <w:i/>
          <w:iCs/>
          <w:color w:val="000000"/>
          <w:sz w:val="24"/>
          <w:szCs w:val="24"/>
        </w:rPr>
        <w:t>vilicus</w:t>
      </w:r>
      <w:r w:rsidRPr="005D3DD3">
        <w:rPr>
          <w:rFonts w:cstheme="minorHAnsi"/>
          <w:color w:val="000000"/>
          <w:sz w:val="24"/>
          <w:szCs w:val="24"/>
        </w:rPr>
        <w:t>.</w:t>
      </w:r>
    </w:p>
    <w:p w14:paraId="4DB59EAE" w14:textId="77777777" w:rsidR="00342ED3" w:rsidRDefault="00342ED3" w:rsidP="005D3DD3">
      <w:pPr>
        <w:autoSpaceDE w:val="0"/>
        <w:autoSpaceDN w:val="0"/>
        <w:adjustRightInd w:val="0"/>
        <w:jc w:val="both"/>
        <w:rPr>
          <w:rFonts w:eastAsia="Calibri" w:cstheme="minorHAnsi"/>
          <w:b/>
          <w:bCs/>
          <w:sz w:val="24"/>
          <w:szCs w:val="24"/>
        </w:rPr>
      </w:pPr>
    </w:p>
    <w:p w14:paraId="3DF5A4FC" w14:textId="77777777" w:rsidR="00342ED3" w:rsidRDefault="00342ED3" w:rsidP="005D3DD3">
      <w:pPr>
        <w:autoSpaceDE w:val="0"/>
        <w:autoSpaceDN w:val="0"/>
        <w:adjustRightInd w:val="0"/>
        <w:jc w:val="both"/>
        <w:rPr>
          <w:rFonts w:eastAsia="Calibri" w:cstheme="minorHAnsi"/>
          <w:b/>
          <w:bCs/>
          <w:sz w:val="24"/>
          <w:szCs w:val="24"/>
        </w:rPr>
      </w:pPr>
    </w:p>
    <w:p w14:paraId="0FF449F1" w14:textId="4B95694E" w:rsidR="005D3DD3" w:rsidRPr="005D3DD3" w:rsidRDefault="005D3DD3" w:rsidP="005D3DD3">
      <w:pPr>
        <w:autoSpaceDE w:val="0"/>
        <w:autoSpaceDN w:val="0"/>
        <w:adjustRightInd w:val="0"/>
        <w:jc w:val="both"/>
        <w:rPr>
          <w:rFonts w:eastAsia="Calibri" w:cstheme="minorHAnsi"/>
          <w:b/>
          <w:bCs/>
          <w:sz w:val="24"/>
          <w:szCs w:val="24"/>
        </w:rPr>
      </w:pPr>
      <w:r w:rsidRPr="005D3DD3">
        <w:rPr>
          <w:rFonts w:eastAsia="Calibri" w:cstheme="minorHAnsi"/>
          <w:b/>
          <w:bCs/>
          <w:sz w:val="24"/>
          <w:szCs w:val="24"/>
        </w:rPr>
        <w:t>3. Approfondimento e riflessioni personali</w:t>
      </w:r>
    </w:p>
    <w:p w14:paraId="06887FF9" w14:textId="7C3CE458" w:rsidR="0006787E" w:rsidRPr="005D3DD3" w:rsidRDefault="00C1462E" w:rsidP="005D3DD3">
      <w:pPr>
        <w:autoSpaceDE w:val="0"/>
        <w:autoSpaceDN w:val="0"/>
        <w:adjustRightInd w:val="0"/>
        <w:spacing w:after="0" w:line="240" w:lineRule="auto"/>
        <w:jc w:val="both"/>
        <w:rPr>
          <w:rFonts w:cstheme="minorHAnsi"/>
          <w:color w:val="000000"/>
          <w:sz w:val="24"/>
          <w:szCs w:val="24"/>
        </w:rPr>
      </w:pPr>
      <w:r w:rsidRPr="005D3DD3">
        <w:rPr>
          <w:rFonts w:cstheme="minorHAnsi"/>
          <w:color w:val="000000"/>
          <w:sz w:val="24"/>
          <w:szCs w:val="24"/>
        </w:rPr>
        <w:t>La crisi di una società, colta attraverso il ritratto di città in sfacelo, agonizzanti tra degrado urbano e caduta morale dei loro abitanti, è un tema caro a molte pagine delle letterature non soltanto classiche. Soffermati su alcuni di questi esempi, traendo spunto dal tuo percorso di studio e/o da letture personali.</w:t>
      </w:r>
    </w:p>
    <w:sectPr w:rsidR="0006787E" w:rsidRPr="005D3DD3" w:rsidSect="00EE4169">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57211" w14:textId="77777777" w:rsidR="007E6377" w:rsidRDefault="001B784F">
      <w:pPr>
        <w:spacing w:after="0" w:line="240" w:lineRule="auto"/>
      </w:pPr>
      <w:r>
        <w:separator/>
      </w:r>
    </w:p>
  </w:endnote>
  <w:endnote w:type="continuationSeparator" w:id="0">
    <w:p w14:paraId="76018DA1" w14:textId="77777777" w:rsidR="007E6377" w:rsidRDefault="001B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Std">
    <w:altName w:val="MS Gothic"/>
    <w:panose1 w:val="020B0604020202020204"/>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airfieldLTStd-Light">
    <w:altName w:val="MS Mincho"/>
    <w:panose1 w:val="020B0604020202020204"/>
    <w:charset w:val="80"/>
    <w:family w:val="roman"/>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B19F" w14:textId="79D5AE3B" w:rsidR="001F3A9F" w:rsidRDefault="00C1462E">
    <w:pPr>
      <w:pStyle w:val="Pidipagina"/>
    </w:pPr>
    <w:r>
      <w:t xml:space="preserve">© </w:t>
    </w:r>
    <w:r w:rsidR="005D3DD3">
      <w:t>Sanoma</w:t>
    </w:r>
    <w:r>
      <w:t xml:space="preserve"> Italia S.p.A.</w:t>
    </w:r>
  </w:p>
  <w:p w14:paraId="4E70F581" w14:textId="77777777" w:rsidR="001F3A9F" w:rsidRDefault="001F3A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C2B72" w14:textId="77777777" w:rsidR="007E6377" w:rsidRDefault="001B784F">
      <w:pPr>
        <w:spacing w:after="0" w:line="240" w:lineRule="auto"/>
      </w:pPr>
      <w:r>
        <w:separator/>
      </w:r>
    </w:p>
  </w:footnote>
  <w:footnote w:type="continuationSeparator" w:id="0">
    <w:p w14:paraId="2581ACD8" w14:textId="77777777" w:rsidR="007E6377" w:rsidRDefault="001B7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2E"/>
    <w:rsid w:val="0006787E"/>
    <w:rsid w:val="000C6FFE"/>
    <w:rsid w:val="001B784F"/>
    <w:rsid w:val="001F3A9F"/>
    <w:rsid w:val="00342ED3"/>
    <w:rsid w:val="005D3DD3"/>
    <w:rsid w:val="006A4B68"/>
    <w:rsid w:val="007E6377"/>
    <w:rsid w:val="008E1F67"/>
    <w:rsid w:val="00AD45DB"/>
    <w:rsid w:val="00C1462E"/>
    <w:rsid w:val="00F13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1AF536"/>
  <w15:chartTrackingRefBased/>
  <w15:docId w15:val="{69F4BF1D-3F7A-A64D-BDC4-C5267E7F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462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C1462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1462E"/>
    <w:rPr>
      <w:sz w:val="22"/>
      <w:szCs w:val="22"/>
    </w:rPr>
  </w:style>
  <w:style w:type="paragraph" w:styleId="Intestazione">
    <w:name w:val="header"/>
    <w:basedOn w:val="Normale"/>
    <w:link w:val="IntestazioneCarattere"/>
    <w:uiPriority w:val="99"/>
    <w:unhideWhenUsed/>
    <w:rsid w:val="001B78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78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528</Words>
  <Characters>3015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 Pearson</dc:creator>
  <cp:keywords/>
  <dc:description/>
  <cp:lastModifiedBy>Redazione</cp:lastModifiedBy>
  <cp:revision>7</cp:revision>
  <dcterms:created xsi:type="dcterms:W3CDTF">2022-03-18T09:08:00Z</dcterms:created>
  <dcterms:modified xsi:type="dcterms:W3CDTF">2025-03-25T15:20:00Z</dcterms:modified>
</cp:coreProperties>
</file>