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EF7A" w14:textId="6BDD1ECA" w:rsidR="00A26700" w:rsidRPr="000576D7" w:rsidRDefault="00A26700" w:rsidP="00A26700">
      <w:pPr>
        <w:spacing w:before="60" w:after="60" w:line="240" w:lineRule="auto"/>
        <w:ind w:right="-720"/>
        <w:rPr>
          <w:rFonts w:eastAsia="Segoe UI" w:cs="Segoe UI"/>
          <w:b/>
          <w:bCs/>
          <w:color w:val="0D004D"/>
          <w:sz w:val="32"/>
          <w:szCs w:val="32"/>
        </w:rPr>
      </w:pPr>
      <w:r w:rsidRPr="000576D7">
        <w:rPr>
          <w:rFonts w:eastAsia="Segoe UI" w:cs="Segoe UI"/>
          <w:b/>
          <w:bCs/>
          <w:color w:val="0D004D"/>
          <w:sz w:val="32"/>
          <w:szCs w:val="32"/>
        </w:rPr>
        <w:t xml:space="preserve">Progetto Read to be Happy – </w:t>
      </w:r>
      <w:r w:rsidR="00214C3A">
        <w:rPr>
          <w:rFonts w:eastAsia="Segoe UI" w:cs="Segoe UI"/>
          <w:b/>
          <w:bCs/>
          <w:color w:val="0D004D"/>
          <w:sz w:val="32"/>
          <w:szCs w:val="32"/>
        </w:rPr>
        <w:t>Lower Secondary School</w:t>
      </w:r>
      <w:r w:rsidRPr="000576D7">
        <w:rPr>
          <w:rFonts w:eastAsia="Segoe UI" w:cs="Segoe UI"/>
          <w:b/>
          <w:bCs/>
          <w:color w:val="0D004D"/>
          <w:sz w:val="32"/>
          <w:szCs w:val="32"/>
        </w:rPr>
        <w:t xml:space="preserve"> </w:t>
      </w:r>
    </w:p>
    <w:p w14:paraId="5707026C" w14:textId="77777777" w:rsidR="00A26700" w:rsidRPr="000576D7" w:rsidRDefault="00A26700" w:rsidP="00A26700">
      <w:pPr>
        <w:spacing w:before="60" w:after="60" w:line="240" w:lineRule="auto"/>
        <w:ind w:right="-720"/>
        <w:rPr>
          <w:rFonts w:eastAsia="Segoe UI" w:cs="Segoe UI"/>
          <w:color w:val="0D004D"/>
          <w:sz w:val="22"/>
          <w:szCs w:val="22"/>
        </w:rPr>
      </w:pPr>
    </w:p>
    <w:p w14:paraId="5F29824A" w14:textId="77777777" w:rsidR="00B92F40" w:rsidRPr="000169B3" w:rsidRDefault="00B92F40" w:rsidP="00B92F40">
      <w:pPr>
        <w:spacing w:before="60" w:after="60"/>
        <w:ind w:left="426" w:right="429"/>
      </w:pPr>
      <w:r w:rsidRPr="000576D7">
        <w:rPr>
          <w:noProof/>
        </w:rPr>
        <mc:AlternateContent>
          <mc:Choice Requires="wps">
            <w:drawing>
              <wp:anchor distT="0" distB="0" distL="114300" distR="114300" simplePos="0" relativeHeight="251659264" behindDoc="0" locked="0" layoutInCell="1" allowOverlap="1" wp14:anchorId="12C54504" wp14:editId="34F55670">
                <wp:simplePos x="0" y="0"/>
                <wp:positionH relativeFrom="margin">
                  <wp:posOffset>168250</wp:posOffset>
                </wp:positionH>
                <wp:positionV relativeFrom="paragraph">
                  <wp:posOffset>25273</wp:posOffset>
                </wp:positionV>
                <wp:extent cx="21945" cy="1038758"/>
                <wp:effectExtent l="0" t="0" r="35560" b="28575"/>
                <wp:wrapNone/>
                <wp:docPr id="835255103" name="Connettore diritto 1"/>
                <wp:cNvGraphicFramePr/>
                <a:graphic xmlns:a="http://schemas.openxmlformats.org/drawingml/2006/main">
                  <a:graphicData uri="http://schemas.microsoft.com/office/word/2010/wordprocessingShape">
                    <wps:wsp>
                      <wps:cNvCnPr/>
                      <wps:spPr>
                        <a:xfrm flipH="1">
                          <a:off x="0" y="0"/>
                          <a:ext cx="21945" cy="1038758"/>
                        </a:xfrm>
                        <a:prstGeom prst="line">
                          <a:avLst/>
                        </a:prstGeom>
                        <a:ln>
                          <a:solidFill>
                            <a:srgbClr val="7030A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21055" id="Connettore diritto 1"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5pt,2pt" to="1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" strokecolor="#7030a0" strokeweight="1.5pt">
                <v:stroke joinstyle="miter"/>
                <w10:wrap anchorx="margin"/>
              </v:line>
            </w:pict>
          </mc:Fallback>
        </mc:AlternateContent>
      </w:r>
      <w:r w:rsidRPr="000169B3">
        <w:t xml:space="preserve"> </w:t>
      </w:r>
      <w:r w:rsidRPr="000169B3">
        <w:rPr>
          <w:i/>
          <w:iCs/>
        </w:rPr>
        <w:t>"Reading for pleasure is the single biggest factor in success later in life, outside of an education. Study after study has shown that those children who read for pleasure are the ones who are most likely to fulfil their ambitions. If your child reads, they will succeed - it's that simple."</w:t>
      </w:r>
      <w:r w:rsidRPr="000169B3">
        <w:br/>
      </w:r>
      <w:r w:rsidRPr="000169B3">
        <w:rPr>
          <w:i/>
          <w:iCs/>
        </w:rPr>
        <w:t xml:space="preserve">— Bali Rai, </w:t>
      </w:r>
      <w:r>
        <w:rPr>
          <w:i/>
          <w:iCs/>
        </w:rPr>
        <w:t>author</w:t>
      </w:r>
      <w:r w:rsidRPr="000169B3">
        <w:t xml:space="preserve"> </w:t>
      </w:r>
    </w:p>
    <w:p w14:paraId="56783AE8" w14:textId="77777777" w:rsidR="00B92F40" w:rsidRPr="000169B3" w:rsidRDefault="00B92F40" w:rsidP="00B92F40">
      <w:pPr>
        <w:spacing w:before="60" w:after="60"/>
      </w:pPr>
    </w:p>
    <w:p w14:paraId="5D78B0F1" w14:textId="77777777" w:rsidR="00B92F40" w:rsidRPr="00B92F40" w:rsidRDefault="00B92F40" w:rsidP="00B92F40">
      <w:pPr>
        <w:spacing w:before="60" w:after="60"/>
        <w:rPr>
          <w:rFonts w:eastAsia="Segoe UI" w:cs="Segoe UI"/>
          <w:b/>
          <w:bCs/>
          <w:color w:val="0D004D"/>
        </w:rPr>
      </w:pPr>
      <w:r w:rsidRPr="00B92F40">
        <w:rPr>
          <w:rFonts w:eastAsia="Segoe UI" w:cs="Segoe UI"/>
          <w:b/>
          <w:bCs/>
          <w:color w:val="0D004D"/>
        </w:rPr>
        <w:t>Overview of the project</w:t>
      </w:r>
    </w:p>
    <w:p w14:paraId="7A290582" w14:textId="61B3049F" w:rsidR="00B92F40" w:rsidRPr="00A9399D" w:rsidRDefault="00B92F40" w:rsidP="00B92F40">
      <w:pPr>
        <w:spacing w:before="60" w:after="60"/>
      </w:pPr>
      <w:r w:rsidRPr="00A9399D">
        <w:t xml:space="preserve">The </w:t>
      </w:r>
      <w:r w:rsidRPr="00BB7695">
        <w:rPr>
          <w:b/>
          <w:bCs/>
        </w:rPr>
        <w:t>Read to be Happy Project</w:t>
      </w:r>
      <w:r w:rsidRPr="00A9399D">
        <w:t xml:space="preserve"> is an inclusive and engaging reading </w:t>
      </w:r>
      <w:r w:rsidR="00DE52B5">
        <w:t>p</w:t>
      </w:r>
      <w:r w:rsidRPr="00A9399D">
        <w:t xml:space="preserve">roject designed for </w:t>
      </w:r>
      <w:r>
        <w:rPr>
          <w:b/>
          <w:bCs/>
        </w:rPr>
        <w:t>Lower Seconda</w:t>
      </w:r>
      <w:r w:rsidR="0053489E">
        <w:rPr>
          <w:b/>
          <w:bCs/>
        </w:rPr>
        <w:t>r</w:t>
      </w:r>
      <w:r>
        <w:rPr>
          <w:b/>
          <w:bCs/>
        </w:rPr>
        <w:t>y</w:t>
      </w:r>
      <w:r w:rsidRPr="00BB7695">
        <w:rPr>
          <w:b/>
          <w:bCs/>
        </w:rPr>
        <w:t xml:space="preserve"> school students</w:t>
      </w:r>
      <w:r w:rsidRPr="00A9399D">
        <w:t xml:space="preserve">. Its objective is to help students foster a love for reading while simultaneously enhancing students' English language proficiency, emotional intelligence, and citizenship and cross-disciplinary skills. </w:t>
      </w:r>
    </w:p>
    <w:p w14:paraId="1A703E9E" w14:textId="77777777" w:rsidR="00A26700" w:rsidRPr="00B92F40" w:rsidRDefault="00A26700" w:rsidP="00A26700">
      <w:pPr>
        <w:spacing w:before="60" w:after="60"/>
      </w:pPr>
    </w:p>
    <w:p w14:paraId="4C35895B" w14:textId="77777777" w:rsidR="007222D7" w:rsidRPr="00CA1744" w:rsidRDefault="007222D7" w:rsidP="007222D7">
      <w:pPr>
        <w:spacing w:before="60" w:after="60"/>
      </w:pPr>
      <w:r w:rsidRPr="00CA1744">
        <w:rPr>
          <w:rFonts w:eastAsia="Segoe UI" w:cs="Segoe UI"/>
          <w:b/>
          <w:bCs/>
          <w:color w:val="0D004D"/>
        </w:rPr>
        <w:t>Inclusive learning and teacher developmen</w:t>
      </w:r>
      <w:r>
        <w:rPr>
          <w:rFonts w:eastAsia="Segoe UI" w:cs="Segoe UI"/>
          <w:b/>
          <w:bCs/>
          <w:color w:val="0D004D"/>
        </w:rPr>
        <w:t xml:space="preserve">t </w:t>
      </w:r>
    </w:p>
    <w:p w14:paraId="3CE33AB4" w14:textId="77777777" w:rsidR="007222D7" w:rsidRDefault="007222D7" w:rsidP="007222D7">
      <w:pPr>
        <w:spacing w:before="60" w:after="60"/>
      </w:pPr>
      <w:r w:rsidRPr="00CA1744">
        <w:t xml:space="preserve">The </w:t>
      </w:r>
      <w:r w:rsidRPr="00BB7695">
        <w:rPr>
          <w:b/>
          <w:bCs/>
        </w:rPr>
        <w:t>Read to be Happy project</w:t>
      </w:r>
      <w:r w:rsidRPr="00CA1744">
        <w:t xml:space="preserve"> promotes inclusive, collaborative, and student-centered learning and critical thinking skills. It helps create an active classroom community and fosters autonomous learning with students as protagonists, ensuring everyone can participate. The project also supports teacher development by offering fresh ideas and strategies to engage students in reading both inside and outside the classroom.</w:t>
      </w:r>
    </w:p>
    <w:p w14:paraId="744FF2A4" w14:textId="77777777" w:rsidR="007222D7" w:rsidRPr="00CA1744" w:rsidRDefault="007222D7" w:rsidP="007222D7">
      <w:pPr>
        <w:spacing w:before="60" w:after="60"/>
      </w:pPr>
      <w:r w:rsidRPr="00CA1744">
        <w:t xml:space="preserve">According to the </w:t>
      </w:r>
      <w:r w:rsidRPr="00CA1744">
        <w:rPr>
          <w:b/>
          <w:bCs/>
        </w:rPr>
        <w:t>National Literacy Trust’s</w:t>
      </w:r>
      <w:r w:rsidRPr="00CA1744">
        <w:t xml:space="preserve"> 2018 report </w:t>
      </w:r>
      <w:r w:rsidRPr="00CA1744">
        <w:rPr>
          <w:i/>
          <w:iCs/>
        </w:rPr>
        <w:t>Mental Wellbeing, Reading and Writing</w:t>
      </w:r>
      <w:r w:rsidRPr="00CA1744">
        <w:t>:</w:t>
      </w:r>
    </w:p>
    <w:p w14:paraId="3A1C62F5" w14:textId="77777777" w:rsidR="007222D7" w:rsidRPr="00CA1744" w:rsidRDefault="007222D7" w:rsidP="007222D7">
      <w:pPr>
        <w:pStyle w:val="Paragrafoelenco"/>
        <w:numPr>
          <w:ilvl w:val="0"/>
          <w:numId w:val="1"/>
        </w:numPr>
        <w:spacing w:before="60" w:after="60"/>
      </w:pPr>
      <w:r w:rsidRPr="00CA1744">
        <w:t>Children most engaged with reading and writing are three times more likely to have high levels of mental wellbeing than their less engaged peers.</w:t>
      </w:r>
    </w:p>
    <w:p w14:paraId="6E0D21B3" w14:textId="77777777" w:rsidR="007222D7" w:rsidRPr="00CA1744" w:rsidRDefault="007222D7" w:rsidP="007222D7">
      <w:pPr>
        <w:pStyle w:val="Paragrafoelenco"/>
        <w:numPr>
          <w:ilvl w:val="0"/>
          <w:numId w:val="1"/>
        </w:numPr>
        <w:spacing w:before="60" w:after="60"/>
      </w:pPr>
      <w:r w:rsidRPr="00CA1744">
        <w:t>Those with above-expected reading skills are three times more likely to report high wellbeing than those with below-expected skills.</w:t>
      </w:r>
    </w:p>
    <w:p w14:paraId="08D2C1EC" w14:textId="77777777" w:rsidR="007222D7" w:rsidRPr="00CA1744" w:rsidRDefault="007222D7" w:rsidP="007222D7">
      <w:pPr>
        <w:pStyle w:val="Paragrafoelenco"/>
        <w:numPr>
          <w:ilvl w:val="0"/>
          <w:numId w:val="1"/>
        </w:numPr>
        <w:spacing w:before="60" w:after="60"/>
      </w:pPr>
      <w:r w:rsidRPr="00CA1744">
        <w:t>Literacy engagement is strongly linked to life satisfaction, coping skills, and self-belief, all of which are key indicators of mental wellbeing.</w:t>
      </w:r>
      <w:r w:rsidRPr="00CA1744">
        <w:br w:type="page"/>
      </w:r>
    </w:p>
    <w:p w14:paraId="186631CF" w14:textId="77777777" w:rsidR="007222D7" w:rsidRPr="00CA1744" w:rsidRDefault="007222D7" w:rsidP="007222D7">
      <w:pPr>
        <w:spacing w:before="60" w:after="60" w:line="240" w:lineRule="auto"/>
        <w:ind w:right="-720"/>
        <w:rPr>
          <w:rFonts w:eastAsia="Segoe UI" w:cs="Segoe UI"/>
          <w:color w:val="0D004D"/>
          <w:sz w:val="22"/>
          <w:szCs w:val="22"/>
        </w:rPr>
      </w:pPr>
    </w:p>
    <w:p w14:paraId="23919915" w14:textId="77777777" w:rsidR="007222D7" w:rsidRPr="00827657" w:rsidRDefault="007222D7" w:rsidP="007222D7">
      <w:pPr>
        <w:spacing w:before="60" w:after="60"/>
        <w:rPr>
          <w:rFonts w:eastAsia="Segoe UI" w:cs="Segoe UI"/>
          <w:b/>
          <w:bCs/>
          <w:color w:val="0D004D"/>
        </w:rPr>
      </w:pPr>
      <w:r w:rsidRPr="00827657">
        <w:rPr>
          <w:rFonts w:eastAsia="Segoe UI" w:cs="Segoe UI"/>
          <w:b/>
          <w:bCs/>
          <w:color w:val="0D004D"/>
        </w:rPr>
        <w:t xml:space="preserve">Digital citizenship </w:t>
      </w:r>
    </w:p>
    <w:p w14:paraId="23AA8E07" w14:textId="77777777" w:rsidR="007222D7" w:rsidRDefault="007222D7" w:rsidP="007222D7">
      <w:pPr>
        <w:spacing w:before="60" w:after="60" w:line="240" w:lineRule="auto"/>
        <w:ind w:right="-720"/>
      </w:pPr>
      <w:r w:rsidRPr="00827657">
        <w:t>Digital citizenship is a key focus, and students will have access to audio versions of the readers to support inclusion and improve listening comprehension and pronunciation. Students will collaborate in shared reading experiences and create responses to their reading, which they will showcase at a festival at the end of the year.</w:t>
      </w:r>
    </w:p>
    <w:p w14:paraId="61175C63" w14:textId="77777777" w:rsidR="007222D7" w:rsidRPr="00827657" w:rsidRDefault="007222D7" w:rsidP="007222D7">
      <w:pPr>
        <w:spacing w:before="60" w:after="60" w:line="240" w:lineRule="auto"/>
        <w:ind w:right="-720"/>
      </w:pPr>
    </w:p>
    <w:p w14:paraId="5840247F" w14:textId="77777777" w:rsidR="007222D7" w:rsidRPr="000576D7" w:rsidRDefault="007222D7" w:rsidP="007222D7">
      <w:pPr>
        <w:spacing w:before="60" w:after="60" w:line="240" w:lineRule="auto"/>
        <w:ind w:right="-720"/>
        <w:rPr>
          <w:rFonts w:eastAsia="Segoe UI" w:cs="Segoe UI"/>
          <w:b/>
          <w:bCs/>
          <w:color w:val="0D004D"/>
        </w:rPr>
      </w:pPr>
      <w:r>
        <w:rPr>
          <w:rFonts w:eastAsia="Segoe UI" w:cs="Segoe UI"/>
          <w:b/>
          <w:bCs/>
          <w:color w:val="0D004D"/>
        </w:rPr>
        <w:t xml:space="preserve">Objectives of the project </w:t>
      </w:r>
    </w:p>
    <w:p w14:paraId="2FC4F082" w14:textId="77777777" w:rsidR="007222D7" w:rsidRDefault="007222D7" w:rsidP="007222D7">
      <w:pPr>
        <w:pStyle w:val="Paragrafoelenco"/>
        <w:numPr>
          <w:ilvl w:val="0"/>
          <w:numId w:val="3"/>
        </w:numPr>
        <w:spacing w:before="60" w:after="60" w:line="240" w:lineRule="auto"/>
        <w:ind w:right="-720"/>
      </w:pPr>
      <w:r w:rsidRPr="00827657">
        <w:t>Encourage reading for pleasure and engagement with reading inside and outside the classroom using level-appropriate graded readers</w:t>
      </w:r>
    </w:p>
    <w:p w14:paraId="314B72EF" w14:textId="77777777" w:rsidR="007222D7" w:rsidRPr="007222D7" w:rsidRDefault="007222D7" w:rsidP="007222D7">
      <w:pPr>
        <w:pStyle w:val="Paragrafoelenco"/>
        <w:numPr>
          <w:ilvl w:val="0"/>
          <w:numId w:val="3"/>
        </w:numPr>
        <w:spacing w:before="60" w:after="60" w:line="240" w:lineRule="auto"/>
        <w:ind w:right="-720"/>
      </w:pPr>
      <w:r w:rsidRPr="007222D7">
        <w:t xml:space="preserve">Improve fluency in English, comprehension, and pronunciation through integrated audio </w:t>
      </w:r>
    </w:p>
    <w:p w14:paraId="36850E25" w14:textId="77777777" w:rsidR="007222D7" w:rsidRPr="007222D7" w:rsidRDefault="007222D7" w:rsidP="007222D7">
      <w:pPr>
        <w:pStyle w:val="Paragrafoelenco"/>
        <w:numPr>
          <w:ilvl w:val="0"/>
          <w:numId w:val="3"/>
        </w:numPr>
        <w:spacing w:before="60" w:after="60" w:line="240" w:lineRule="auto"/>
        <w:ind w:right="-720"/>
      </w:pPr>
      <w:r w:rsidRPr="007222D7">
        <w:t>Promote social-emotional learning (SEL) and well-being through literature.</w:t>
      </w:r>
    </w:p>
    <w:p w14:paraId="297C7AAF" w14:textId="77777777" w:rsidR="007222D7" w:rsidRPr="00AC2F93" w:rsidRDefault="007222D7" w:rsidP="007222D7">
      <w:pPr>
        <w:pStyle w:val="Paragrafoelenco"/>
        <w:numPr>
          <w:ilvl w:val="0"/>
          <w:numId w:val="3"/>
        </w:numPr>
        <w:spacing w:before="60" w:after="60" w:line="240" w:lineRule="auto"/>
        <w:ind w:right="-720"/>
      </w:pPr>
      <w:r w:rsidRPr="00AC2F93">
        <w:t>Encourage collaborative learning, inclusive learning and helping reluctant readers develop reading as a keystone habit</w:t>
      </w:r>
    </w:p>
    <w:p w14:paraId="277B4BDD" w14:textId="77777777" w:rsidR="007222D7" w:rsidRPr="00AC2F93" w:rsidRDefault="007222D7" w:rsidP="007222D7">
      <w:pPr>
        <w:pStyle w:val="Paragrafoelenco"/>
        <w:numPr>
          <w:ilvl w:val="0"/>
          <w:numId w:val="3"/>
        </w:numPr>
        <w:spacing w:before="60" w:after="60" w:line="240" w:lineRule="auto"/>
        <w:ind w:right="-720"/>
      </w:pPr>
      <w:r w:rsidRPr="00AC2F93">
        <w:t xml:space="preserve">Explore themes for Citizenship through female empowerment, Olympic Games and Timeless classics. </w:t>
      </w:r>
    </w:p>
    <w:p w14:paraId="401A3148" w14:textId="77777777" w:rsidR="007222D7" w:rsidRPr="00AC2F93" w:rsidRDefault="007222D7" w:rsidP="007222D7">
      <w:pPr>
        <w:spacing w:before="60" w:after="60" w:line="240" w:lineRule="auto"/>
        <w:ind w:right="-720"/>
      </w:pPr>
    </w:p>
    <w:p w14:paraId="47E16262" w14:textId="77777777" w:rsidR="007222D7" w:rsidRPr="00AC2F93" w:rsidRDefault="007222D7" w:rsidP="007222D7">
      <w:pPr>
        <w:spacing w:before="60" w:after="60" w:line="240" w:lineRule="auto"/>
        <w:ind w:right="-720"/>
        <w:rPr>
          <w:rFonts w:eastAsia="Segoe UI" w:cs="Segoe UI"/>
          <w:b/>
          <w:bCs/>
          <w:color w:val="0D004D"/>
        </w:rPr>
      </w:pPr>
      <w:r w:rsidRPr="00AC2F93">
        <w:rPr>
          <w:rFonts w:eastAsia="Segoe UI" w:cs="Segoe UI"/>
          <w:b/>
          <w:bCs/>
          <w:color w:val="0D004D"/>
        </w:rPr>
        <w:t>Key themes– autumn 2025</w:t>
      </w:r>
    </w:p>
    <w:p w14:paraId="2C883187" w14:textId="77777777" w:rsidR="007222D7" w:rsidRPr="00AC2F93" w:rsidRDefault="007222D7" w:rsidP="007222D7">
      <w:pPr>
        <w:spacing w:before="60" w:after="60" w:line="240" w:lineRule="auto"/>
        <w:ind w:right="-720"/>
      </w:pPr>
      <w:r w:rsidRPr="00AC2F93">
        <w:rPr>
          <w:b/>
          <w:bCs/>
        </w:rPr>
        <w:t>Female Empowerment</w:t>
      </w:r>
      <w:r w:rsidRPr="00AC2F93">
        <w:t xml:space="preserve"> </w:t>
      </w:r>
    </w:p>
    <w:p w14:paraId="7FE0DF68" w14:textId="77777777" w:rsidR="007222D7" w:rsidRPr="00AC2F93" w:rsidRDefault="007222D7" w:rsidP="007222D7">
      <w:pPr>
        <w:spacing w:before="60" w:after="60" w:line="240" w:lineRule="auto"/>
        <w:ind w:right="-720"/>
      </w:pPr>
      <w:r w:rsidRPr="00AC2F93">
        <w:t xml:space="preserve">SEL: </w:t>
      </w:r>
      <w:proofErr w:type="spellStart"/>
      <w:r w:rsidRPr="00AC2F93">
        <w:t>emptahy</w:t>
      </w:r>
      <w:proofErr w:type="spellEnd"/>
      <w:r w:rsidRPr="00AC2F93">
        <w:t xml:space="preserve">, respect </w:t>
      </w:r>
    </w:p>
    <w:p w14:paraId="70E7910A" w14:textId="77777777" w:rsidR="007222D7" w:rsidRPr="00AC2F93" w:rsidRDefault="007222D7" w:rsidP="007222D7">
      <w:pPr>
        <w:spacing w:before="60" w:after="60" w:line="240" w:lineRule="auto"/>
        <w:ind w:right="-720"/>
      </w:pPr>
      <w:r w:rsidRPr="00AC2F93">
        <w:t>ONU goals:</w:t>
      </w:r>
    </w:p>
    <w:p w14:paraId="7EB41B00" w14:textId="77777777" w:rsidR="007222D7" w:rsidRPr="006531B2" w:rsidRDefault="007222D7" w:rsidP="007222D7">
      <w:pPr>
        <w:pStyle w:val="Paragrafoelenco"/>
        <w:numPr>
          <w:ilvl w:val="0"/>
          <w:numId w:val="3"/>
        </w:numPr>
        <w:tabs>
          <w:tab w:val="num" w:pos="720"/>
        </w:tabs>
        <w:spacing w:before="60" w:after="60" w:line="240" w:lineRule="auto"/>
        <w:ind w:right="-720"/>
        <w:rPr>
          <w:lang w:val="it-IT"/>
        </w:rPr>
      </w:pPr>
      <w:r w:rsidRPr="006531B2">
        <w:rPr>
          <w:lang w:val="it-IT"/>
        </w:rPr>
        <w:t xml:space="preserve">Goal 4: </w:t>
      </w:r>
      <w:proofErr w:type="spellStart"/>
      <w:r>
        <w:rPr>
          <w:lang w:val="it-IT"/>
        </w:rPr>
        <w:t>quality</w:t>
      </w:r>
      <w:proofErr w:type="spellEnd"/>
      <w:r>
        <w:rPr>
          <w:lang w:val="it-IT"/>
        </w:rPr>
        <w:t xml:space="preserve"> </w:t>
      </w:r>
      <w:proofErr w:type="spellStart"/>
      <w:r>
        <w:rPr>
          <w:lang w:val="it-IT"/>
        </w:rPr>
        <w:t>education</w:t>
      </w:r>
      <w:proofErr w:type="spellEnd"/>
    </w:p>
    <w:p w14:paraId="5E7CBE44" w14:textId="77777777" w:rsidR="007222D7" w:rsidRPr="006531B2" w:rsidRDefault="007222D7" w:rsidP="007222D7">
      <w:pPr>
        <w:pStyle w:val="Paragrafoelenco"/>
        <w:numPr>
          <w:ilvl w:val="0"/>
          <w:numId w:val="3"/>
        </w:numPr>
        <w:tabs>
          <w:tab w:val="num" w:pos="720"/>
        </w:tabs>
        <w:spacing w:before="60" w:after="60" w:line="240" w:lineRule="auto"/>
        <w:ind w:right="-720"/>
        <w:rPr>
          <w:lang w:val="it-IT"/>
        </w:rPr>
      </w:pPr>
      <w:r w:rsidRPr="006531B2">
        <w:rPr>
          <w:lang w:val="it-IT"/>
        </w:rPr>
        <w:t xml:space="preserve">Goal 5: </w:t>
      </w:r>
      <w:r>
        <w:rPr>
          <w:lang w:val="it-IT"/>
        </w:rPr>
        <w:t xml:space="preserve">gender equality </w:t>
      </w:r>
    </w:p>
    <w:p w14:paraId="729C2CDD" w14:textId="77777777" w:rsidR="007222D7" w:rsidRPr="006531B2" w:rsidRDefault="007222D7" w:rsidP="007222D7">
      <w:pPr>
        <w:pStyle w:val="Paragrafoelenco"/>
        <w:numPr>
          <w:ilvl w:val="0"/>
          <w:numId w:val="3"/>
        </w:numPr>
        <w:tabs>
          <w:tab w:val="num" w:pos="720"/>
        </w:tabs>
        <w:spacing w:before="60" w:after="60" w:line="240" w:lineRule="auto"/>
        <w:ind w:right="-720"/>
        <w:rPr>
          <w:lang w:val="it-IT"/>
        </w:rPr>
      </w:pPr>
      <w:r w:rsidRPr="006531B2">
        <w:rPr>
          <w:lang w:val="it-IT"/>
        </w:rPr>
        <w:t xml:space="preserve">Goal 10: </w:t>
      </w:r>
      <w:proofErr w:type="spellStart"/>
      <w:r>
        <w:rPr>
          <w:lang w:val="it-IT"/>
        </w:rPr>
        <w:t>reduced</w:t>
      </w:r>
      <w:proofErr w:type="spellEnd"/>
      <w:r>
        <w:rPr>
          <w:lang w:val="it-IT"/>
        </w:rPr>
        <w:t xml:space="preserve"> </w:t>
      </w:r>
      <w:proofErr w:type="spellStart"/>
      <w:r>
        <w:rPr>
          <w:lang w:val="it-IT"/>
        </w:rPr>
        <w:t>inequalities</w:t>
      </w:r>
      <w:proofErr w:type="spellEnd"/>
      <w:r>
        <w:rPr>
          <w:lang w:val="it-IT"/>
        </w:rPr>
        <w:t xml:space="preserve"> </w:t>
      </w:r>
    </w:p>
    <w:p w14:paraId="6C720548" w14:textId="77777777" w:rsidR="007222D7" w:rsidRPr="006531B2" w:rsidRDefault="007222D7" w:rsidP="007222D7">
      <w:pPr>
        <w:spacing w:before="60" w:after="60" w:line="240" w:lineRule="auto"/>
        <w:ind w:right="-720"/>
        <w:rPr>
          <w:b/>
          <w:bCs/>
          <w:lang w:val="it-IT"/>
        </w:rPr>
      </w:pPr>
      <w:r>
        <w:rPr>
          <w:b/>
          <w:bCs/>
          <w:lang w:val="it-IT"/>
        </w:rPr>
        <w:t xml:space="preserve">Olympic Games </w:t>
      </w:r>
    </w:p>
    <w:p w14:paraId="6D4183AE" w14:textId="77777777" w:rsidR="007222D7" w:rsidRDefault="007222D7" w:rsidP="007222D7">
      <w:pPr>
        <w:spacing w:before="60" w:after="60" w:line="240" w:lineRule="auto"/>
        <w:ind w:right="-720"/>
      </w:pPr>
      <w:r w:rsidRPr="00ED193C">
        <w:t xml:space="preserve">Insights and preparation for the Milano-Cortina 2026 Winter Olympic Games and paralympic Games. </w:t>
      </w:r>
    </w:p>
    <w:p w14:paraId="0565930A" w14:textId="77777777" w:rsidR="007222D7" w:rsidRPr="00BA3033" w:rsidRDefault="007222D7" w:rsidP="007222D7">
      <w:pPr>
        <w:spacing w:before="60" w:after="60" w:line="240" w:lineRule="auto"/>
        <w:ind w:right="-720"/>
      </w:pPr>
      <w:r w:rsidRPr="00BA3033">
        <w:t xml:space="preserve">SEL: teamwork, resilience. </w:t>
      </w:r>
      <w:r w:rsidRPr="00BA3033">
        <w:br/>
        <w:t>ONU goals:</w:t>
      </w:r>
    </w:p>
    <w:p w14:paraId="24C69E9B" w14:textId="77777777" w:rsidR="007222D7" w:rsidRPr="00BA3033" w:rsidRDefault="007222D7" w:rsidP="007222D7">
      <w:pPr>
        <w:pStyle w:val="Paragrafoelenco"/>
        <w:numPr>
          <w:ilvl w:val="0"/>
          <w:numId w:val="3"/>
        </w:numPr>
        <w:tabs>
          <w:tab w:val="num" w:pos="720"/>
        </w:tabs>
        <w:spacing w:before="60" w:after="60" w:line="240" w:lineRule="auto"/>
        <w:ind w:right="-720"/>
      </w:pPr>
      <w:r w:rsidRPr="00BA3033">
        <w:t xml:space="preserve">Goal 3: good health and well-being </w:t>
      </w:r>
    </w:p>
    <w:p w14:paraId="72BF6E15" w14:textId="77777777" w:rsidR="007222D7" w:rsidRPr="006531B2" w:rsidRDefault="007222D7" w:rsidP="007222D7">
      <w:pPr>
        <w:pStyle w:val="Paragrafoelenco"/>
        <w:numPr>
          <w:ilvl w:val="0"/>
          <w:numId w:val="3"/>
        </w:numPr>
        <w:tabs>
          <w:tab w:val="num" w:pos="720"/>
        </w:tabs>
        <w:spacing w:before="60" w:after="60" w:line="240" w:lineRule="auto"/>
        <w:ind w:right="-720"/>
        <w:rPr>
          <w:lang w:val="it-IT"/>
        </w:rPr>
      </w:pPr>
      <w:r w:rsidRPr="006531B2">
        <w:rPr>
          <w:lang w:val="it-IT"/>
        </w:rPr>
        <w:t xml:space="preserve">Goal 4: </w:t>
      </w:r>
      <w:proofErr w:type="spellStart"/>
      <w:r>
        <w:rPr>
          <w:lang w:val="it-IT"/>
        </w:rPr>
        <w:t>quality</w:t>
      </w:r>
      <w:proofErr w:type="spellEnd"/>
      <w:r>
        <w:rPr>
          <w:lang w:val="it-IT"/>
        </w:rPr>
        <w:t xml:space="preserve"> </w:t>
      </w:r>
      <w:proofErr w:type="spellStart"/>
      <w:r>
        <w:rPr>
          <w:lang w:val="it-IT"/>
        </w:rPr>
        <w:t>education</w:t>
      </w:r>
      <w:proofErr w:type="spellEnd"/>
      <w:r>
        <w:rPr>
          <w:lang w:val="it-IT"/>
        </w:rPr>
        <w:t xml:space="preserve"> </w:t>
      </w:r>
    </w:p>
    <w:p w14:paraId="34EF0A4D" w14:textId="77777777" w:rsidR="007222D7" w:rsidRPr="00BA3033" w:rsidRDefault="007222D7" w:rsidP="007222D7">
      <w:pPr>
        <w:pStyle w:val="Paragrafoelenco"/>
        <w:numPr>
          <w:ilvl w:val="0"/>
          <w:numId w:val="3"/>
        </w:numPr>
        <w:tabs>
          <w:tab w:val="num" w:pos="720"/>
        </w:tabs>
        <w:spacing w:before="60" w:after="60" w:line="240" w:lineRule="auto"/>
        <w:ind w:right="-720"/>
      </w:pPr>
      <w:r w:rsidRPr="00BA3033">
        <w:t>Goal 16: Peace, Justice and Strong Institutions</w:t>
      </w:r>
    </w:p>
    <w:p w14:paraId="516AEA63" w14:textId="77777777" w:rsidR="007222D7" w:rsidRPr="009971E4" w:rsidRDefault="007222D7" w:rsidP="007222D7">
      <w:pPr>
        <w:spacing w:before="60" w:after="60" w:line="240" w:lineRule="auto"/>
        <w:ind w:right="-720"/>
        <w:rPr>
          <w:b/>
          <w:bCs/>
        </w:rPr>
      </w:pPr>
      <w:r w:rsidRPr="009971E4">
        <w:rPr>
          <w:b/>
          <w:bCs/>
        </w:rPr>
        <w:t>Timeless Classics</w:t>
      </w:r>
    </w:p>
    <w:p w14:paraId="0DAEBD92" w14:textId="77777777" w:rsidR="007222D7" w:rsidRDefault="007222D7" w:rsidP="007222D7">
      <w:pPr>
        <w:spacing w:before="60" w:after="60" w:line="240" w:lineRule="auto"/>
        <w:ind w:right="-720"/>
      </w:pPr>
      <w:r w:rsidRPr="009971E4">
        <w:t>SEL: Relationship skills, self-awareness</w:t>
      </w:r>
    </w:p>
    <w:p w14:paraId="03AB4935" w14:textId="77777777" w:rsidR="007222D7" w:rsidRPr="009971E4" w:rsidRDefault="007222D7" w:rsidP="007222D7">
      <w:pPr>
        <w:spacing w:before="60" w:after="60" w:line="240" w:lineRule="auto"/>
        <w:ind w:right="-720"/>
      </w:pPr>
      <w:r w:rsidRPr="009971E4">
        <w:t>ONU</w:t>
      </w:r>
      <w:r>
        <w:t xml:space="preserve"> goals: </w:t>
      </w:r>
    </w:p>
    <w:p w14:paraId="5D242E73" w14:textId="77777777" w:rsidR="007222D7" w:rsidRPr="009971E4" w:rsidRDefault="007222D7" w:rsidP="007222D7">
      <w:pPr>
        <w:pStyle w:val="Paragrafoelenco"/>
        <w:numPr>
          <w:ilvl w:val="0"/>
          <w:numId w:val="3"/>
        </w:numPr>
        <w:tabs>
          <w:tab w:val="num" w:pos="720"/>
        </w:tabs>
        <w:spacing w:before="60" w:after="60" w:line="240" w:lineRule="auto"/>
        <w:ind w:right="-720"/>
      </w:pPr>
      <w:r w:rsidRPr="009971E4">
        <w:t xml:space="preserve">Goal 3: </w:t>
      </w:r>
      <w:r w:rsidRPr="00BA3033">
        <w:t xml:space="preserve">good health and well-being </w:t>
      </w:r>
    </w:p>
    <w:p w14:paraId="5016D475" w14:textId="77777777" w:rsidR="007222D7" w:rsidRDefault="007222D7" w:rsidP="007222D7">
      <w:pPr>
        <w:pStyle w:val="Paragrafoelenco"/>
        <w:numPr>
          <w:ilvl w:val="0"/>
          <w:numId w:val="3"/>
        </w:numPr>
        <w:tabs>
          <w:tab w:val="num" w:pos="720"/>
        </w:tabs>
        <w:spacing w:before="60" w:after="60" w:line="240" w:lineRule="auto"/>
        <w:ind w:right="-720"/>
        <w:rPr>
          <w:lang w:val="it-IT"/>
        </w:rPr>
      </w:pPr>
      <w:r w:rsidRPr="009971E4">
        <w:rPr>
          <w:lang w:val="it-IT"/>
        </w:rPr>
        <w:t xml:space="preserve">Goal 4: </w:t>
      </w:r>
      <w:proofErr w:type="spellStart"/>
      <w:r>
        <w:rPr>
          <w:lang w:val="it-IT"/>
        </w:rPr>
        <w:t>quality</w:t>
      </w:r>
      <w:proofErr w:type="spellEnd"/>
      <w:r>
        <w:rPr>
          <w:lang w:val="it-IT"/>
        </w:rPr>
        <w:t xml:space="preserve"> </w:t>
      </w:r>
      <w:proofErr w:type="spellStart"/>
      <w:r>
        <w:rPr>
          <w:lang w:val="it-IT"/>
        </w:rPr>
        <w:t>education</w:t>
      </w:r>
      <w:proofErr w:type="spellEnd"/>
      <w:r>
        <w:rPr>
          <w:lang w:val="it-IT"/>
        </w:rPr>
        <w:t xml:space="preserve"> </w:t>
      </w:r>
    </w:p>
    <w:p w14:paraId="16E16ED0" w14:textId="77777777" w:rsidR="007222D7" w:rsidRPr="009971E4" w:rsidRDefault="007222D7" w:rsidP="007222D7">
      <w:pPr>
        <w:pStyle w:val="Paragrafoelenco"/>
        <w:numPr>
          <w:ilvl w:val="0"/>
          <w:numId w:val="3"/>
        </w:numPr>
        <w:tabs>
          <w:tab w:val="num" w:pos="720"/>
        </w:tabs>
        <w:spacing w:before="60" w:after="60" w:line="240" w:lineRule="auto"/>
        <w:ind w:right="-720"/>
      </w:pPr>
      <w:r w:rsidRPr="009971E4">
        <w:lastRenderedPageBreak/>
        <w:t>Goal 8: Decent Work and Economic Growth</w:t>
      </w:r>
    </w:p>
    <w:p w14:paraId="6164E106" w14:textId="77777777" w:rsidR="007222D7" w:rsidRPr="00CF4D50" w:rsidRDefault="007222D7" w:rsidP="007222D7">
      <w:pPr>
        <w:pStyle w:val="Paragrafoelenco"/>
        <w:numPr>
          <w:ilvl w:val="0"/>
          <w:numId w:val="3"/>
        </w:numPr>
        <w:tabs>
          <w:tab w:val="num" w:pos="720"/>
        </w:tabs>
        <w:spacing w:before="60" w:after="60" w:line="240" w:lineRule="auto"/>
        <w:ind w:right="-720"/>
      </w:pPr>
      <w:r w:rsidRPr="00CF4D50">
        <w:t>Goal 9: Industry, Innovation and Infrastructure</w:t>
      </w:r>
    </w:p>
    <w:p w14:paraId="76199D9C" w14:textId="77777777" w:rsidR="007222D7" w:rsidRPr="00CF4D50" w:rsidRDefault="007222D7" w:rsidP="007222D7">
      <w:pPr>
        <w:pStyle w:val="Paragrafoelenco"/>
        <w:numPr>
          <w:ilvl w:val="0"/>
          <w:numId w:val="3"/>
        </w:numPr>
        <w:tabs>
          <w:tab w:val="num" w:pos="720"/>
        </w:tabs>
        <w:spacing w:before="60" w:after="60" w:line="240" w:lineRule="auto"/>
        <w:ind w:right="-720"/>
      </w:pPr>
      <w:r w:rsidRPr="00CF4D50">
        <w:t>Goal 11: Sustainable Cities and Communities</w:t>
      </w:r>
    </w:p>
    <w:p w14:paraId="4FC0623B" w14:textId="77777777" w:rsidR="007222D7" w:rsidRPr="00CF4D50" w:rsidRDefault="007222D7" w:rsidP="007222D7">
      <w:pPr>
        <w:pStyle w:val="Paragrafoelenco"/>
        <w:numPr>
          <w:ilvl w:val="0"/>
          <w:numId w:val="3"/>
        </w:numPr>
        <w:tabs>
          <w:tab w:val="num" w:pos="720"/>
        </w:tabs>
        <w:spacing w:before="60" w:after="60" w:line="240" w:lineRule="auto"/>
        <w:ind w:right="-720"/>
      </w:pPr>
      <w:r w:rsidRPr="00CF4D50">
        <w:t>Goal 16: Peace, Justice and Strong Institution</w:t>
      </w:r>
    </w:p>
    <w:p w14:paraId="22855551" w14:textId="77777777" w:rsidR="007222D7" w:rsidRPr="00CF4D50" w:rsidRDefault="007222D7" w:rsidP="007222D7">
      <w:pPr>
        <w:spacing w:before="60" w:after="60" w:line="240" w:lineRule="auto"/>
        <w:ind w:right="-720"/>
        <w:rPr>
          <w:rFonts w:eastAsia="Segoe UI" w:cs="Segoe UI"/>
          <w:color w:val="0D004D"/>
          <w:sz w:val="22"/>
          <w:szCs w:val="22"/>
        </w:rPr>
      </w:pPr>
    </w:p>
    <w:p w14:paraId="7026BCC5" w14:textId="44F5BFA0" w:rsidR="007222D7" w:rsidRPr="007222D7" w:rsidRDefault="00F97E31" w:rsidP="007222D7">
      <w:pPr>
        <w:spacing w:before="60" w:after="60" w:line="240" w:lineRule="auto"/>
        <w:ind w:right="-720"/>
        <w:rPr>
          <w:rFonts w:eastAsia="Segoe UI" w:cs="Segoe UI"/>
          <w:b/>
          <w:bCs/>
          <w:color w:val="0D004D"/>
        </w:rPr>
      </w:pPr>
      <w:r>
        <w:rPr>
          <w:rFonts w:eastAsia="Segoe UI" w:cs="Segoe UI"/>
          <w:b/>
          <w:bCs/>
          <w:color w:val="0D004D"/>
        </w:rPr>
        <w:t>Project Description</w:t>
      </w:r>
    </w:p>
    <w:p w14:paraId="1924C230" w14:textId="77777777" w:rsidR="007222D7" w:rsidRDefault="007222D7" w:rsidP="007222D7">
      <w:pPr>
        <w:spacing w:before="60" w:after="60" w:line="240" w:lineRule="auto"/>
        <w:ind w:right="-720"/>
      </w:pPr>
      <w:r w:rsidRPr="00CF4D50">
        <w:t>Teachers select one of the topics suggested and guide students in choosing appropriate reading levels and exploring diverse genres. Students work in groups and read the same book as their group. Activities include maintaining a reading log, creating posters or videos, and presenting projects during events like a celebration of reading in your school. Emphasis is placed on creativity, self-expression, and building confidence in English. Participating teachers will be provided with supporting activities and ideas to engage students in the project and achieve successful outcomes.</w:t>
      </w:r>
    </w:p>
    <w:p w14:paraId="323A5F37" w14:textId="77777777" w:rsidR="007222D7" w:rsidRPr="00CF4D50" w:rsidRDefault="007222D7" w:rsidP="007222D7">
      <w:pPr>
        <w:spacing w:before="60" w:after="60" w:line="240" w:lineRule="auto"/>
        <w:ind w:right="-720"/>
      </w:pPr>
    </w:p>
    <w:p w14:paraId="0463882B" w14:textId="77777777" w:rsidR="007222D7" w:rsidRPr="003F694D" w:rsidRDefault="007222D7" w:rsidP="007222D7">
      <w:pPr>
        <w:spacing w:before="60" w:after="60" w:line="240" w:lineRule="auto"/>
        <w:ind w:right="-720"/>
        <w:rPr>
          <w:rFonts w:eastAsia="Segoe UI" w:cs="Segoe UI"/>
          <w:b/>
          <w:bCs/>
          <w:color w:val="0D004D"/>
        </w:rPr>
      </w:pPr>
      <w:r>
        <w:rPr>
          <w:rFonts w:eastAsia="Segoe UI" w:cs="Segoe UI"/>
          <w:b/>
          <w:bCs/>
          <w:color w:val="0D004D"/>
        </w:rPr>
        <w:t>Reading circles and social emotional learning integration</w:t>
      </w:r>
    </w:p>
    <w:p w14:paraId="796B7C29" w14:textId="77777777" w:rsidR="007222D7" w:rsidRDefault="007222D7" w:rsidP="007222D7">
      <w:pPr>
        <w:spacing w:before="60" w:after="60" w:line="240" w:lineRule="auto"/>
        <w:ind w:right="-720"/>
      </w:pPr>
      <w:r w:rsidRPr="00734CCD">
        <w:t xml:space="preserve">Students work in small groups (4–5) to read the same book and explore its themes through the lens of social-emotional learning. Each student takes on a role and contributes a slide to a group presentation linking the story to Social Emotional Learning themes such as: </w:t>
      </w:r>
    </w:p>
    <w:p w14:paraId="2B8726FC" w14:textId="77777777" w:rsidR="007222D7" w:rsidRDefault="007222D7" w:rsidP="007222D7">
      <w:pPr>
        <w:pStyle w:val="Paragrafoelenco"/>
        <w:numPr>
          <w:ilvl w:val="0"/>
          <w:numId w:val="3"/>
        </w:numPr>
        <w:spacing w:before="60" w:after="60" w:line="240" w:lineRule="auto"/>
        <w:ind w:right="-720"/>
      </w:pPr>
      <w:r w:rsidRPr="00734CCD">
        <w:t xml:space="preserve">Self-awareness </w:t>
      </w:r>
    </w:p>
    <w:p w14:paraId="7AEF4F36" w14:textId="77777777" w:rsidR="007222D7" w:rsidRDefault="007222D7" w:rsidP="007222D7">
      <w:pPr>
        <w:pStyle w:val="Paragrafoelenco"/>
        <w:numPr>
          <w:ilvl w:val="0"/>
          <w:numId w:val="3"/>
        </w:numPr>
        <w:spacing w:before="60" w:after="60" w:line="240" w:lineRule="auto"/>
        <w:ind w:right="-720"/>
      </w:pPr>
      <w:r w:rsidRPr="00734CCD">
        <w:t xml:space="preserve">Self-management </w:t>
      </w:r>
    </w:p>
    <w:p w14:paraId="49BEB743" w14:textId="77777777" w:rsidR="007222D7" w:rsidRDefault="007222D7" w:rsidP="007222D7">
      <w:pPr>
        <w:pStyle w:val="Paragrafoelenco"/>
        <w:numPr>
          <w:ilvl w:val="0"/>
          <w:numId w:val="3"/>
        </w:numPr>
        <w:spacing w:before="60" w:after="60" w:line="240" w:lineRule="auto"/>
        <w:ind w:right="-720"/>
      </w:pPr>
      <w:r w:rsidRPr="00734CCD">
        <w:t xml:space="preserve">Social awareness </w:t>
      </w:r>
    </w:p>
    <w:p w14:paraId="34896DDE" w14:textId="77777777" w:rsidR="007222D7" w:rsidRDefault="007222D7" w:rsidP="007222D7">
      <w:pPr>
        <w:pStyle w:val="Paragrafoelenco"/>
        <w:numPr>
          <w:ilvl w:val="0"/>
          <w:numId w:val="3"/>
        </w:numPr>
        <w:spacing w:before="60" w:after="60" w:line="240" w:lineRule="auto"/>
        <w:ind w:right="-720"/>
      </w:pPr>
      <w:r w:rsidRPr="00734CCD">
        <w:t xml:space="preserve">Relationship skills </w:t>
      </w:r>
    </w:p>
    <w:p w14:paraId="1748A00A" w14:textId="77777777" w:rsidR="007222D7" w:rsidRDefault="007222D7" w:rsidP="007222D7">
      <w:pPr>
        <w:pStyle w:val="Paragrafoelenco"/>
        <w:numPr>
          <w:ilvl w:val="0"/>
          <w:numId w:val="3"/>
        </w:numPr>
        <w:spacing w:before="60" w:after="60" w:line="240" w:lineRule="auto"/>
        <w:ind w:right="-720"/>
      </w:pPr>
      <w:r w:rsidRPr="00734CCD">
        <w:t xml:space="preserve">Responsible decision-making </w:t>
      </w:r>
    </w:p>
    <w:p w14:paraId="5830508F" w14:textId="4770976F" w:rsidR="007222D7" w:rsidRDefault="007222D7" w:rsidP="007222D7">
      <w:pPr>
        <w:spacing w:before="60" w:after="60" w:line="240" w:lineRule="auto"/>
        <w:ind w:right="-720"/>
      </w:pPr>
      <w:r w:rsidRPr="00734CCD">
        <w:t>Final presentations may include dressing up as characters, acting out scenes, or creating games and crafts for example a Lap</w:t>
      </w:r>
      <w:r>
        <w:t>-</w:t>
      </w:r>
      <w:r w:rsidRPr="00734CCD">
        <w:t xml:space="preserve">Book, </w:t>
      </w:r>
      <w:r>
        <w:t>a</w:t>
      </w:r>
      <w:r w:rsidRPr="00734CCD">
        <w:t xml:space="preserve"> book </w:t>
      </w:r>
      <w:r w:rsidR="00F80002">
        <w:t>b</w:t>
      </w:r>
      <w:r w:rsidRPr="00734CCD">
        <w:t>ox.</w:t>
      </w:r>
    </w:p>
    <w:p w14:paraId="508F6F3D" w14:textId="77777777" w:rsidR="007222D7" w:rsidRPr="00734CCD" w:rsidRDefault="007222D7" w:rsidP="007222D7">
      <w:pPr>
        <w:spacing w:before="60" w:after="60" w:line="240" w:lineRule="auto"/>
        <w:ind w:right="-720"/>
      </w:pPr>
    </w:p>
    <w:p w14:paraId="29AB6994" w14:textId="77777777" w:rsidR="007222D7" w:rsidRPr="003F08C9" w:rsidRDefault="007222D7" w:rsidP="007222D7">
      <w:pPr>
        <w:spacing w:before="60" w:after="60" w:line="240" w:lineRule="auto"/>
        <w:ind w:right="-720"/>
        <w:rPr>
          <w:rFonts w:eastAsia="Segoe UI" w:cs="Segoe UI"/>
          <w:b/>
          <w:bCs/>
          <w:color w:val="0D004D"/>
        </w:rPr>
      </w:pPr>
      <w:r>
        <w:rPr>
          <w:rFonts w:eastAsia="Segoe UI" w:cs="Segoe UI"/>
          <w:b/>
          <w:bCs/>
          <w:color w:val="0D004D"/>
        </w:rPr>
        <w:t xml:space="preserve">Titles by theme </w:t>
      </w:r>
    </w:p>
    <w:p w14:paraId="0DB6034A" w14:textId="08AA7F06" w:rsidR="00F0486F" w:rsidRPr="003F08C9" w:rsidRDefault="00DF3373" w:rsidP="00F0486F">
      <w:pPr>
        <w:spacing w:before="60" w:after="60" w:line="240" w:lineRule="auto"/>
        <w:ind w:right="-720"/>
        <w:rPr>
          <w:b/>
          <w:bCs/>
        </w:rPr>
      </w:pPr>
      <w:r>
        <w:rPr>
          <w:b/>
          <w:bCs/>
        </w:rPr>
        <w:t>Female Empowerment</w:t>
      </w:r>
    </w:p>
    <w:p w14:paraId="76928E14" w14:textId="77777777" w:rsidR="00DF3373" w:rsidRDefault="00DF3373" w:rsidP="00DF3373">
      <w:pPr>
        <w:pStyle w:val="Paragrafoelenco"/>
        <w:numPr>
          <w:ilvl w:val="0"/>
          <w:numId w:val="6"/>
        </w:numPr>
        <w:spacing w:before="60" w:after="60" w:line="240" w:lineRule="auto"/>
        <w:ind w:right="-720"/>
      </w:pPr>
      <w:r w:rsidRPr="00BB4265">
        <w:rPr>
          <w:i/>
          <w:iCs/>
        </w:rPr>
        <w:t>Beauty and the Beast</w:t>
      </w:r>
      <w:r w:rsidRPr="00BB4265">
        <w:t xml:space="preserve"> – ISBN: 9781292240060</w:t>
      </w:r>
    </w:p>
    <w:p w14:paraId="6F617BEA" w14:textId="77777777" w:rsidR="00DF3373" w:rsidRPr="0055768F" w:rsidRDefault="00DF3373" w:rsidP="00DF3373">
      <w:pPr>
        <w:pStyle w:val="Paragrafoelenco"/>
        <w:numPr>
          <w:ilvl w:val="0"/>
          <w:numId w:val="6"/>
        </w:numPr>
        <w:spacing w:before="60" w:after="60" w:line="240" w:lineRule="auto"/>
        <w:ind w:right="-720"/>
      </w:pPr>
      <w:r w:rsidRPr="0055768F">
        <w:t>Little Women – ISBN: 9781292747033</w:t>
      </w:r>
    </w:p>
    <w:p w14:paraId="09DBBA85" w14:textId="77777777" w:rsidR="00DF3373" w:rsidRDefault="00DF3373" w:rsidP="00DF3373">
      <w:pPr>
        <w:pStyle w:val="Paragrafoelenco"/>
        <w:numPr>
          <w:ilvl w:val="0"/>
          <w:numId w:val="6"/>
        </w:numPr>
        <w:spacing w:before="60" w:after="60" w:line="240" w:lineRule="auto"/>
        <w:ind w:right="-720"/>
      </w:pPr>
      <w:r w:rsidRPr="0055768F">
        <w:t xml:space="preserve">Pride </w:t>
      </w:r>
      <w:r>
        <w:t>and</w:t>
      </w:r>
      <w:r w:rsidRPr="0055768F">
        <w:t xml:space="preserve"> </w:t>
      </w:r>
      <w:proofErr w:type="gramStart"/>
      <w:r w:rsidRPr="0055768F">
        <w:t>Prejudice</w:t>
      </w:r>
      <w:proofErr w:type="gramEnd"/>
      <w:r w:rsidRPr="00BB4265">
        <w:t xml:space="preserve"> – ISBN: 9781292480633</w:t>
      </w:r>
      <w:r>
        <w:t xml:space="preserve"> </w:t>
      </w:r>
    </w:p>
    <w:p w14:paraId="4D8F3331" w14:textId="65F84046" w:rsidR="00DF3373" w:rsidRPr="003F08C9" w:rsidRDefault="00DF3373" w:rsidP="00DF3373">
      <w:pPr>
        <w:spacing w:before="60" w:after="60" w:line="240" w:lineRule="auto"/>
        <w:ind w:right="-720"/>
        <w:rPr>
          <w:b/>
          <w:bCs/>
          <w:lang w:val="it-IT"/>
        </w:rPr>
      </w:pPr>
      <w:r>
        <w:rPr>
          <w:b/>
          <w:bCs/>
          <w:lang w:val="it-IT"/>
        </w:rPr>
        <w:t xml:space="preserve">Olympic Games </w:t>
      </w:r>
    </w:p>
    <w:p w14:paraId="09ABC575" w14:textId="77777777" w:rsidR="00DF3373" w:rsidRDefault="00DF3373" w:rsidP="00DF3373">
      <w:pPr>
        <w:pStyle w:val="Paragrafoelenco"/>
        <w:numPr>
          <w:ilvl w:val="0"/>
          <w:numId w:val="5"/>
        </w:numPr>
        <w:spacing w:before="60" w:after="60" w:line="240" w:lineRule="auto"/>
        <w:ind w:right="-720"/>
      </w:pPr>
      <w:r w:rsidRPr="003F08C9">
        <w:t>Inside Out – ISBN: 9781292346830</w:t>
      </w:r>
    </w:p>
    <w:p w14:paraId="1DC2C723" w14:textId="77777777" w:rsidR="00DF3373" w:rsidRPr="0055768F" w:rsidRDefault="00DF3373" w:rsidP="00DF3373">
      <w:pPr>
        <w:pStyle w:val="Paragrafoelenco"/>
        <w:numPr>
          <w:ilvl w:val="0"/>
          <w:numId w:val="5"/>
        </w:numPr>
        <w:spacing w:before="60" w:after="60" w:line="240" w:lineRule="auto"/>
        <w:ind w:right="-720"/>
      </w:pPr>
      <w:r w:rsidRPr="0055768F">
        <w:t>Barcelona Game – ISBN: 9781292758497</w:t>
      </w:r>
    </w:p>
    <w:p w14:paraId="545E54F1" w14:textId="77777777" w:rsidR="00DF3373" w:rsidRPr="003F08C9" w:rsidRDefault="00DF3373" w:rsidP="00DF3373">
      <w:pPr>
        <w:pStyle w:val="Paragrafoelenco"/>
        <w:numPr>
          <w:ilvl w:val="0"/>
          <w:numId w:val="5"/>
        </w:numPr>
        <w:spacing w:before="60" w:after="60" w:line="240" w:lineRule="auto"/>
        <w:ind w:right="-720"/>
      </w:pPr>
      <w:r w:rsidRPr="0055768F">
        <w:t>Olympic Promise – ISBN: 9781292751771</w:t>
      </w:r>
    </w:p>
    <w:p w14:paraId="41ED897A" w14:textId="410E0CBB" w:rsidR="00DF3373" w:rsidRPr="003F08C9" w:rsidRDefault="00DF3373" w:rsidP="00DF3373">
      <w:pPr>
        <w:spacing w:before="60" w:after="60" w:line="240" w:lineRule="auto"/>
        <w:ind w:right="-720"/>
        <w:rPr>
          <w:b/>
          <w:bCs/>
        </w:rPr>
      </w:pPr>
      <w:r>
        <w:rPr>
          <w:b/>
          <w:bCs/>
        </w:rPr>
        <w:t>Timeless Classics</w:t>
      </w:r>
    </w:p>
    <w:p w14:paraId="50BFE4B0" w14:textId="77777777" w:rsidR="00DF3373" w:rsidRDefault="00DF3373" w:rsidP="00DF3373">
      <w:pPr>
        <w:pStyle w:val="Paragrafoelenco"/>
        <w:numPr>
          <w:ilvl w:val="0"/>
          <w:numId w:val="9"/>
        </w:numPr>
        <w:spacing w:before="60" w:after="60"/>
      </w:pPr>
      <w:r>
        <w:t>Gulliver's Travels – ISBN: 9781292479071</w:t>
      </w:r>
    </w:p>
    <w:p w14:paraId="6CB505D5" w14:textId="77777777" w:rsidR="00DF3373" w:rsidRPr="0055768F" w:rsidRDefault="00DF3373" w:rsidP="00DF3373">
      <w:pPr>
        <w:pStyle w:val="Paragrafoelenco"/>
        <w:numPr>
          <w:ilvl w:val="0"/>
          <w:numId w:val="9"/>
        </w:numPr>
        <w:spacing w:before="60" w:after="60"/>
        <w:rPr>
          <w:rFonts w:eastAsiaTheme="minorEastAsia"/>
          <w:b/>
          <w:bCs/>
          <w:color w:val="0D004D"/>
          <w:sz w:val="22"/>
          <w:szCs w:val="22"/>
        </w:rPr>
      </w:pPr>
      <w:r>
        <w:lastRenderedPageBreak/>
        <w:t>Hamlet – ISBN: 9781292479255</w:t>
      </w:r>
    </w:p>
    <w:p w14:paraId="142FD506" w14:textId="77777777" w:rsidR="00F0486F" w:rsidRDefault="00F0486F" w:rsidP="00F0486F">
      <w:pPr>
        <w:spacing w:before="60" w:after="60"/>
        <w:rPr>
          <w:rFonts w:eastAsiaTheme="minorEastAsia"/>
          <w:b/>
          <w:bCs/>
          <w:color w:val="0D004D"/>
          <w:sz w:val="22"/>
          <w:szCs w:val="22"/>
        </w:rPr>
      </w:pPr>
    </w:p>
    <w:p w14:paraId="0A0BF74A" w14:textId="77777777" w:rsidR="00F0486F" w:rsidRPr="003F08C9" w:rsidRDefault="00F0486F" w:rsidP="00F0486F">
      <w:pPr>
        <w:spacing w:before="60" w:after="60"/>
        <w:jc w:val="center"/>
        <w:rPr>
          <w:rFonts w:eastAsiaTheme="minorEastAsia"/>
          <w:color w:val="0D004D"/>
          <w:sz w:val="22"/>
          <w:szCs w:val="22"/>
        </w:rPr>
      </w:pPr>
      <w:hyperlink r:id="rId10" w:history="1">
        <w:r w:rsidRPr="003F08C9">
          <w:rPr>
            <w:rStyle w:val="Collegamentoipertestuale"/>
            <w:rFonts w:eastAsiaTheme="minorEastAsia"/>
            <w:sz w:val="22"/>
            <w:szCs w:val="22"/>
          </w:rPr>
          <w:t>https://literacytrust.org.uk/primary/literacy-wellbeing/</w:t>
        </w:r>
      </w:hyperlink>
    </w:p>
    <w:p w14:paraId="2B48EB51" w14:textId="2DD4C8BD" w:rsidR="00A26700" w:rsidRPr="00F0486F" w:rsidRDefault="00A26700" w:rsidP="006D6C20">
      <w:pPr>
        <w:spacing w:before="60" w:after="60"/>
      </w:pPr>
    </w:p>
    <w:p w14:paraId="0EF33C93" w14:textId="7B64A537" w:rsidR="6DF0F2F8" w:rsidRPr="00F0486F" w:rsidRDefault="6DF0F2F8" w:rsidP="186D406A">
      <w:pPr>
        <w:spacing w:after="0" w:line="240" w:lineRule="auto"/>
        <w:ind w:right="-720"/>
        <w:rPr>
          <w:rFonts w:ascii="Segoe UI" w:eastAsia="Segoe UI" w:hAnsi="Segoe UI" w:cs="Segoe UI"/>
          <w:color w:val="0D004D"/>
          <w:sz w:val="22"/>
          <w:szCs w:val="22"/>
        </w:rPr>
      </w:pPr>
    </w:p>
    <w:p w14:paraId="1A58B9DB" w14:textId="2A00C11F" w:rsidR="6DF0F2F8" w:rsidRPr="00F0486F" w:rsidRDefault="6DF0F2F8" w:rsidP="6DF0F2F8">
      <w:r w:rsidRPr="00F0486F">
        <w:br w:type="page"/>
      </w:r>
    </w:p>
    <w:p w14:paraId="3A4B01BC" w14:textId="0E194F30" w:rsidR="6DF0F2F8" w:rsidRPr="00F0486F" w:rsidRDefault="6DF0F2F8" w:rsidP="186D406A">
      <w:pPr>
        <w:spacing w:after="0" w:line="240" w:lineRule="auto"/>
        <w:ind w:right="-720"/>
        <w:rPr>
          <w:rFonts w:ascii="Segoe UI" w:eastAsia="Segoe UI" w:hAnsi="Segoe UI" w:cs="Segoe UI"/>
          <w:color w:val="0D004D"/>
          <w:sz w:val="22"/>
          <w:szCs w:val="22"/>
        </w:rPr>
      </w:pPr>
    </w:p>
    <w:p w14:paraId="064F5A99" w14:textId="1B7196B5" w:rsidR="6DF0F2F8" w:rsidRPr="00F0486F" w:rsidRDefault="6DF0F2F8" w:rsidP="186D406A">
      <w:pPr>
        <w:rPr>
          <w:rFonts w:eastAsiaTheme="minorEastAsia"/>
          <w:b/>
          <w:bCs/>
          <w:color w:val="0D004D"/>
          <w:sz w:val="22"/>
          <w:szCs w:val="22"/>
        </w:rPr>
      </w:pPr>
    </w:p>
    <w:sectPr w:rsidR="6DF0F2F8" w:rsidRPr="00F048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A355" w14:textId="77777777" w:rsidR="00D374B8" w:rsidRDefault="00D374B8" w:rsidP="003F23A5">
      <w:pPr>
        <w:spacing w:after="0" w:line="240" w:lineRule="auto"/>
      </w:pPr>
      <w:r>
        <w:separator/>
      </w:r>
    </w:p>
  </w:endnote>
  <w:endnote w:type="continuationSeparator" w:id="0">
    <w:p w14:paraId="284558DD" w14:textId="77777777" w:rsidR="00D374B8" w:rsidRDefault="00D374B8" w:rsidP="003F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AE37" w14:textId="77777777" w:rsidR="004943AF" w:rsidRDefault="004943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4576" w14:textId="77777777" w:rsidR="004943AF" w:rsidRPr="004943AF" w:rsidRDefault="004943AF" w:rsidP="004943AF">
    <w:pPr>
      <w:pStyle w:val="Pidipagina"/>
      <w:rPr>
        <w:rFonts w:cstheme="minorHAnsi"/>
        <w:color w:val="161088"/>
        <w:sz w:val="18"/>
        <w:szCs w:val="18"/>
        <w:lang w:val="it-IT"/>
      </w:rPr>
    </w:pPr>
    <w:r w:rsidRPr="004943AF">
      <w:rPr>
        <w:rFonts w:cstheme="minorHAnsi"/>
        <w:b/>
        <w:bCs/>
        <w:color w:val="161088"/>
        <w:sz w:val="18"/>
        <w:szCs w:val="18"/>
        <w:lang w:val="it-IT"/>
      </w:rPr>
      <w:t>Pearson Benelux B.V. Sede Secondaria Italiana</w:t>
    </w:r>
  </w:p>
  <w:p w14:paraId="6C9493C9" w14:textId="77777777" w:rsidR="004943AF" w:rsidRPr="004943AF" w:rsidRDefault="004943AF" w:rsidP="004943AF">
    <w:pPr>
      <w:pStyle w:val="Pidipagina"/>
      <w:rPr>
        <w:rFonts w:cstheme="minorHAnsi"/>
        <w:color w:val="0D0A8E"/>
        <w:sz w:val="18"/>
        <w:szCs w:val="18"/>
        <w:lang w:val="it-IT"/>
      </w:rPr>
    </w:pPr>
    <w:r w:rsidRPr="004943AF">
      <w:rPr>
        <w:rFonts w:cstheme="minorHAnsi"/>
        <w:color w:val="0D0A8E"/>
        <w:sz w:val="18"/>
        <w:szCs w:val="18"/>
        <w:lang w:val="it-IT"/>
      </w:rPr>
      <w:t>Sede legale: Via Guido D'Arezzo 15, 20145 Milano, Italia</w:t>
    </w:r>
  </w:p>
  <w:p w14:paraId="1AF670A5" w14:textId="77777777" w:rsidR="004943AF" w:rsidRPr="004943AF" w:rsidRDefault="004943AF" w:rsidP="004943AF">
    <w:pPr>
      <w:pStyle w:val="Pidipagina"/>
      <w:rPr>
        <w:rFonts w:cstheme="minorHAnsi"/>
        <w:color w:val="0D0A8E"/>
        <w:sz w:val="18"/>
        <w:szCs w:val="18"/>
        <w:lang w:val="it-IT"/>
      </w:rPr>
    </w:pPr>
    <w:r w:rsidRPr="004943AF">
      <w:rPr>
        <w:rFonts w:cstheme="minorHAnsi"/>
        <w:color w:val="0D0A8E"/>
        <w:sz w:val="18"/>
        <w:szCs w:val="18"/>
        <w:lang w:val="it-IT"/>
      </w:rPr>
      <w:t>Partita IVA e Codice Fiscale n. 13126210965, Numero REA MI –2703979</w:t>
    </w:r>
  </w:p>
  <w:p w14:paraId="7B4C2FB2" w14:textId="77777777" w:rsidR="004943AF" w:rsidRPr="004943AF" w:rsidRDefault="004943AF" w:rsidP="004943AF">
    <w:pPr>
      <w:pStyle w:val="Pidipagina"/>
      <w:rPr>
        <w:rFonts w:cstheme="minorHAnsi"/>
        <w:color w:val="0D0A8E"/>
        <w:sz w:val="18"/>
        <w:szCs w:val="18"/>
      </w:rPr>
    </w:pPr>
    <w:r w:rsidRPr="004943AF">
      <w:rPr>
        <w:rFonts w:cstheme="minorHAnsi"/>
        <w:b/>
        <w:bCs/>
        <w:color w:val="0D0A8E"/>
        <w:sz w:val="18"/>
        <w:szCs w:val="18"/>
      </w:rPr>
      <w:t>pearsonbeneluxitalia@legalmail.it</w:t>
    </w:r>
  </w:p>
  <w:p w14:paraId="1A6D3FDC" w14:textId="77777777" w:rsidR="004943AF" w:rsidRDefault="004943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7E2D" w14:textId="77777777" w:rsidR="004943AF" w:rsidRDefault="00494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638E" w14:textId="77777777" w:rsidR="00D374B8" w:rsidRDefault="00D374B8" w:rsidP="003F23A5">
      <w:pPr>
        <w:spacing w:after="0" w:line="240" w:lineRule="auto"/>
      </w:pPr>
      <w:r>
        <w:separator/>
      </w:r>
    </w:p>
  </w:footnote>
  <w:footnote w:type="continuationSeparator" w:id="0">
    <w:p w14:paraId="40D20484" w14:textId="77777777" w:rsidR="00D374B8" w:rsidRDefault="00D374B8" w:rsidP="003F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DFCC" w14:textId="77777777" w:rsidR="004943AF" w:rsidRDefault="004943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231" w14:textId="4B78630E" w:rsidR="003F23A5" w:rsidRDefault="003F23A5">
    <w:pPr>
      <w:pStyle w:val="Intestazione"/>
    </w:pPr>
    <w:r>
      <w:rPr>
        <w:noProof/>
      </w:rPr>
      <w:drawing>
        <wp:inline distT="0" distB="0" distL="0" distR="0" wp14:anchorId="647CEC2C" wp14:editId="46CB1FF2">
          <wp:extent cx="1623070" cy="719288"/>
          <wp:effectExtent l="0" t="0" r="0" b="0"/>
          <wp:docPr id="1080983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35" name="Picture 1" descr="A 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8789" t="-9127"/>
                  <a:stretch/>
                </pic:blipFill>
                <pic:spPr bwMode="auto">
                  <a:xfrm>
                    <a:off x="0" y="0"/>
                    <a:ext cx="1771452" cy="78504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5592" w14:textId="77777777" w:rsidR="004943AF" w:rsidRDefault="004943AF">
    <w:pPr>
      <w:pStyle w:val="Intestazione"/>
    </w:pPr>
  </w:p>
</w:hdr>
</file>

<file path=word/intelligence2.xml><?xml version="1.0" encoding="utf-8"?>
<int2:intelligence xmlns:int2="http://schemas.microsoft.com/office/intelligence/2020/intelligence" xmlns:oel="http://schemas.microsoft.com/office/2019/extlst">
  <int2:observations>
    <int2:textHash int2:hashCode="5SRFjyUQyoYhSv" int2:id="bgAzdfuj">
      <int2:state int2:value="Rejected" int2:type="AugLoop_Text_Critique"/>
    </int2:textHash>
    <int2:textHash int2:hashCode="bw+FvzyRa9fl8z" int2:id="9h7vIM53">
      <int2:state int2:value="Rejected" int2:type="AugLoop_Text_Critique"/>
    </int2:textHash>
    <int2:textHash int2:hashCode="6Lrsh2r5WdcCvZ" int2:id="5iJLv9B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FD4"/>
    <w:multiLevelType w:val="hybridMultilevel"/>
    <w:tmpl w:val="CB7E56EA"/>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E55736"/>
    <w:multiLevelType w:val="multilevel"/>
    <w:tmpl w:val="ECE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C1B81"/>
    <w:multiLevelType w:val="hybridMultilevel"/>
    <w:tmpl w:val="9C3E91F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4C7623"/>
    <w:multiLevelType w:val="hybridMultilevel"/>
    <w:tmpl w:val="DB8408D4"/>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ED4C12"/>
    <w:multiLevelType w:val="hybridMultilevel"/>
    <w:tmpl w:val="FB78B9EA"/>
    <w:lvl w:ilvl="0" w:tplc="E76E2AC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076393"/>
    <w:multiLevelType w:val="hybridMultilevel"/>
    <w:tmpl w:val="906E6C1E"/>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D024C9"/>
    <w:multiLevelType w:val="hybridMultilevel"/>
    <w:tmpl w:val="DF92A514"/>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763001"/>
    <w:multiLevelType w:val="hybridMultilevel"/>
    <w:tmpl w:val="CB18D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870812"/>
    <w:multiLevelType w:val="hybridMultilevel"/>
    <w:tmpl w:val="846C89E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692439">
    <w:abstractNumId w:val="2"/>
  </w:num>
  <w:num w:numId="2" w16cid:durableId="1831361692">
    <w:abstractNumId w:val="1"/>
  </w:num>
  <w:num w:numId="3" w16cid:durableId="1059867170">
    <w:abstractNumId w:val="5"/>
  </w:num>
  <w:num w:numId="4" w16cid:durableId="800270588">
    <w:abstractNumId w:val="0"/>
  </w:num>
  <w:num w:numId="5" w16cid:durableId="1844931892">
    <w:abstractNumId w:val="3"/>
  </w:num>
  <w:num w:numId="6" w16cid:durableId="900941861">
    <w:abstractNumId w:val="8"/>
  </w:num>
  <w:num w:numId="7" w16cid:durableId="322394744">
    <w:abstractNumId w:val="7"/>
  </w:num>
  <w:num w:numId="8" w16cid:durableId="218826301">
    <w:abstractNumId w:val="4"/>
  </w:num>
  <w:num w:numId="9" w16cid:durableId="1148473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A5"/>
    <w:rsid w:val="00022447"/>
    <w:rsid w:val="00214C3A"/>
    <w:rsid w:val="002600AB"/>
    <w:rsid w:val="00347B84"/>
    <w:rsid w:val="003919FE"/>
    <w:rsid w:val="003F23A5"/>
    <w:rsid w:val="004017F3"/>
    <w:rsid w:val="004943AF"/>
    <w:rsid w:val="004C662B"/>
    <w:rsid w:val="0053489E"/>
    <w:rsid w:val="0055768F"/>
    <w:rsid w:val="006D6C20"/>
    <w:rsid w:val="007222D7"/>
    <w:rsid w:val="00722FEB"/>
    <w:rsid w:val="007637EF"/>
    <w:rsid w:val="007A5BC4"/>
    <w:rsid w:val="00A26700"/>
    <w:rsid w:val="00A42EAB"/>
    <w:rsid w:val="00AE77F8"/>
    <w:rsid w:val="00B92F40"/>
    <w:rsid w:val="00BB4265"/>
    <w:rsid w:val="00BF1C8C"/>
    <w:rsid w:val="00D374B8"/>
    <w:rsid w:val="00DE52B5"/>
    <w:rsid w:val="00DF3373"/>
    <w:rsid w:val="00F0486F"/>
    <w:rsid w:val="00F21A0C"/>
    <w:rsid w:val="00F80002"/>
    <w:rsid w:val="00F97E31"/>
    <w:rsid w:val="00FC0BA9"/>
    <w:rsid w:val="0237AB5D"/>
    <w:rsid w:val="023DE619"/>
    <w:rsid w:val="034199C9"/>
    <w:rsid w:val="03F8B632"/>
    <w:rsid w:val="04343E13"/>
    <w:rsid w:val="087172DE"/>
    <w:rsid w:val="08E79E53"/>
    <w:rsid w:val="08F68BEF"/>
    <w:rsid w:val="0912956F"/>
    <w:rsid w:val="099AB79E"/>
    <w:rsid w:val="0A1FAF56"/>
    <w:rsid w:val="0AB826FB"/>
    <w:rsid w:val="0AD4FC95"/>
    <w:rsid w:val="0B35934C"/>
    <w:rsid w:val="0B96A3F7"/>
    <w:rsid w:val="0C13B83A"/>
    <w:rsid w:val="0CE9CE93"/>
    <w:rsid w:val="0ECB4222"/>
    <w:rsid w:val="0FE32AB9"/>
    <w:rsid w:val="0FF5323E"/>
    <w:rsid w:val="1183E67B"/>
    <w:rsid w:val="12D1BE4B"/>
    <w:rsid w:val="1739682B"/>
    <w:rsid w:val="176FC85A"/>
    <w:rsid w:val="186D406A"/>
    <w:rsid w:val="18FD9B41"/>
    <w:rsid w:val="19479D9D"/>
    <w:rsid w:val="1AEFD554"/>
    <w:rsid w:val="1C4101B5"/>
    <w:rsid w:val="2475CD01"/>
    <w:rsid w:val="247B0970"/>
    <w:rsid w:val="24AC04F1"/>
    <w:rsid w:val="2616EA1F"/>
    <w:rsid w:val="26DC4022"/>
    <w:rsid w:val="2AE3756E"/>
    <w:rsid w:val="2D21F0C0"/>
    <w:rsid w:val="2D4B389A"/>
    <w:rsid w:val="2E2584D5"/>
    <w:rsid w:val="2F7B4354"/>
    <w:rsid w:val="2FD9E9F7"/>
    <w:rsid w:val="30835ACD"/>
    <w:rsid w:val="33ECE772"/>
    <w:rsid w:val="36F13B36"/>
    <w:rsid w:val="38DCC5AF"/>
    <w:rsid w:val="3AE81586"/>
    <w:rsid w:val="3C401536"/>
    <w:rsid w:val="3CD1E154"/>
    <w:rsid w:val="3E08B06A"/>
    <w:rsid w:val="40C246FA"/>
    <w:rsid w:val="4131DD9F"/>
    <w:rsid w:val="42A3CAE7"/>
    <w:rsid w:val="42BCA19B"/>
    <w:rsid w:val="47A18BC5"/>
    <w:rsid w:val="47BF7DB3"/>
    <w:rsid w:val="4907AC2B"/>
    <w:rsid w:val="4934EDF1"/>
    <w:rsid w:val="4B76D776"/>
    <w:rsid w:val="4C4EBC52"/>
    <w:rsid w:val="4C866A89"/>
    <w:rsid w:val="4CA886D8"/>
    <w:rsid w:val="4DE86672"/>
    <w:rsid w:val="4F405532"/>
    <w:rsid w:val="5207372E"/>
    <w:rsid w:val="523E955C"/>
    <w:rsid w:val="5306D1D6"/>
    <w:rsid w:val="55ABE608"/>
    <w:rsid w:val="589B486B"/>
    <w:rsid w:val="59ED3634"/>
    <w:rsid w:val="5AAA0A81"/>
    <w:rsid w:val="5B9AD536"/>
    <w:rsid w:val="5BEACDAF"/>
    <w:rsid w:val="5D071B86"/>
    <w:rsid w:val="5D826B7C"/>
    <w:rsid w:val="5E30A633"/>
    <w:rsid w:val="6012B51D"/>
    <w:rsid w:val="6041AF8C"/>
    <w:rsid w:val="61AEAE1F"/>
    <w:rsid w:val="61F24113"/>
    <w:rsid w:val="6388E6EB"/>
    <w:rsid w:val="64E8578D"/>
    <w:rsid w:val="65202CB2"/>
    <w:rsid w:val="6694251A"/>
    <w:rsid w:val="6850DE46"/>
    <w:rsid w:val="687B4A1B"/>
    <w:rsid w:val="68D9B34E"/>
    <w:rsid w:val="69D60A7F"/>
    <w:rsid w:val="6A92E1D7"/>
    <w:rsid w:val="6C89B7AA"/>
    <w:rsid w:val="6D9D6740"/>
    <w:rsid w:val="6DDEA3D9"/>
    <w:rsid w:val="6DF0F2F8"/>
    <w:rsid w:val="6E317946"/>
    <w:rsid w:val="7012A72A"/>
    <w:rsid w:val="7034EA9A"/>
    <w:rsid w:val="71FBF108"/>
    <w:rsid w:val="750A0DE3"/>
    <w:rsid w:val="77151DB9"/>
    <w:rsid w:val="77462FBE"/>
    <w:rsid w:val="784AADB9"/>
    <w:rsid w:val="784F4D98"/>
    <w:rsid w:val="7CAC5E2E"/>
    <w:rsid w:val="7CEEB37A"/>
    <w:rsid w:val="7D349228"/>
    <w:rsid w:val="7D3C3647"/>
    <w:rsid w:val="7D486A8B"/>
    <w:rsid w:val="7DFB078B"/>
    <w:rsid w:val="7E5B7DA0"/>
    <w:rsid w:val="7E9AF36E"/>
    <w:rsid w:val="7EB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7348"/>
  <w15:chartTrackingRefBased/>
  <w15:docId w15:val="{86C31C6E-3FCD-EC42-8179-071B5A70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23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23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23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23A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23A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23A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23A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23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23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23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23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23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23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23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23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23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23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23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23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23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23A5"/>
    <w:rPr>
      <w:i/>
      <w:iCs/>
      <w:color w:val="404040" w:themeColor="text1" w:themeTint="BF"/>
    </w:rPr>
  </w:style>
  <w:style w:type="paragraph" w:styleId="Paragrafoelenco">
    <w:name w:val="List Paragraph"/>
    <w:basedOn w:val="Normale"/>
    <w:uiPriority w:val="34"/>
    <w:qFormat/>
    <w:rsid w:val="003F23A5"/>
    <w:pPr>
      <w:ind w:left="720"/>
      <w:contextualSpacing/>
    </w:pPr>
  </w:style>
  <w:style w:type="character" w:styleId="Enfasiintensa">
    <w:name w:val="Intense Emphasis"/>
    <w:basedOn w:val="Carpredefinitoparagrafo"/>
    <w:uiPriority w:val="21"/>
    <w:qFormat/>
    <w:rsid w:val="003F23A5"/>
    <w:rPr>
      <w:i/>
      <w:iCs/>
      <w:color w:val="0F4761" w:themeColor="accent1" w:themeShade="BF"/>
    </w:rPr>
  </w:style>
  <w:style w:type="paragraph" w:styleId="Citazioneintensa">
    <w:name w:val="Intense Quote"/>
    <w:basedOn w:val="Normale"/>
    <w:next w:val="Normale"/>
    <w:link w:val="CitazioneintensaCarattere"/>
    <w:uiPriority w:val="30"/>
    <w:qFormat/>
    <w:rsid w:val="003F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23A5"/>
    <w:rPr>
      <w:i/>
      <w:iCs/>
      <w:color w:val="0F4761" w:themeColor="accent1" w:themeShade="BF"/>
    </w:rPr>
  </w:style>
  <w:style w:type="character" w:styleId="Riferimentointenso">
    <w:name w:val="Intense Reference"/>
    <w:basedOn w:val="Carpredefinitoparagrafo"/>
    <w:uiPriority w:val="32"/>
    <w:qFormat/>
    <w:rsid w:val="003F23A5"/>
    <w:rPr>
      <w:b/>
      <w:bCs/>
      <w:smallCaps/>
      <w:color w:val="0F4761" w:themeColor="accent1" w:themeShade="BF"/>
      <w:spacing w:val="5"/>
    </w:rPr>
  </w:style>
  <w:style w:type="paragraph" w:styleId="Intestazione">
    <w:name w:val="header"/>
    <w:basedOn w:val="Normale"/>
    <w:link w:val="IntestazioneCarattere"/>
    <w:uiPriority w:val="99"/>
    <w:unhideWhenUsed/>
    <w:rsid w:val="003F23A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3F23A5"/>
  </w:style>
  <w:style w:type="paragraph" w:styleId="Pidipagina">
    <w:name w:val="footer"/>
    <w:basedOn w:val="Normale"/>
    <w:link w:val="PidipaginaCarattere"/>
    <w:uiPriority w:val="99"/>
    <w:unhideWhenUsed/>
    <w:rsid w:val="003F23A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F23A5"/>
  </w:style>
  <w:style w:type="character" w:styleId="Collegamentoipertestuale">
    <w:name w:val="Hyperlink"/>
    <w:basedOn w:val="Carpredefinitoparagrafo"/>
    <w:uiPriority w:val="99"/>
    <w:unhideWhenUsed/>
    <w:rsid w:val="750A0DE3"/>
    <w:rPr>
      <w:color w:val="467886"/>
      <w:u w:val="single"/>
    </w:rPr>
  </w:style>
  <w:style w:type="paragraph" w:styleId="NormaleWeb">
    <w:name w:val="Normal (Web)"/>
    <w:basedOn w:val="Normale"/>
    <w:uiPriority w:val="99"/>
    <w:semiHidden/>
    <w:unhideWhenUsed/>
    <w:rsid w:val="006D6C20"/>
    <w:pPr>
      <w:spacing w:before="100" w:beforeAutospacing="1" w:after="100" w:afterAutospacing="1" w:line="240" w:lineRule="auto"/>
    </w:pPr>
    <w:rPr>
      <w:rFonts w:ascii="Times New Roman" w:eastAsia="Times New Roman" w:hAnsi="Times New Roman" w:cs="Times New Roman"/>
      <w:kern w:val="0"/>
      <w:lang w:val="it-IT" w:eastAsia="it-IT"/>
      <w14:ligatures w14:val="none"/>
    </w:rPr>
  </w:style>
  <w:style w:type="character" w:styleId="Enfasigrassetto">
    <w:name w:val="Strong"/>
    <w:basedOn w:val="Carpredefinitoparagrafo"/>
    <w:uiPriority w:val="22"/>
    <w:qFormat/>
    <w:rsid w:val="006D6C20"/>
    <w:rPr>
      <w:b/>
      <w:bCs/>
    </w:rPr>
  </w:style>
  <w:style w:type="character" w:styleId="Enfasicorsivo">
    <w:name w:val="Emphasis"/>
    <w:basedOn w:val="Carpredefinitoparagrafo"/>
    <w:uiPriority w:val="20"/>
    <w:qFormat/>
    <w:rsid w:val="006D6C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teracytrust.org.uk/primary/literacy-wellbein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cd1905-ff13-4436-8ef1-8fa80665008f" xsi:nil="true"/>
    <UnilyIsTemplate xmlns="56cd1905-ff13-4436-8ef1-8fa80665008f">false</UnilyIsTemplate>
    <UnilyIsFeaturedDocument xmlns="56cd1905-ff13-4436-8ef1-8fa80665008f">false</UnilyIsFeaturedDocument>
    <g22278d3033f427cbe52227af18055d4 xmlns="56cd1905-ff13-4436-8ef1-8fa80665008f">
      <Terms xmlns="http://schemas.microsoft.com/office/infopath/2007/PartnerControls"/>
    </g22278d3033f427cbe52227af18055d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030ECFE5FDC47873A25DE95BF4665" ma:contentTypeVersion="7" ma:contentTypeDescription="Create a new document." ma:contentTypeScope="" ma:versionID="aa9398a5e8ae6485872a7bcdec7f03e2">
  <xsd:schema xmlns:xsd="http://www.w3.org/2001/XMLSchema" xmlns:xs="http://www.w3.org/2001/XMLSchema" xmlns:p="http://schemas.microsoft.com/office/2006/metadata/properties" xmlns:ns2="56cd1905-ff13-4436-8ef1-8fa80665008f" xmlns:ns3="c9122ef7-2c9a-4943-aa30-4e46b9ec574f" targetNamespace="http://schemas.microsoft.com/office/2006/metadata/properties" ma:root="true" ma:fieldsID="829a98ba846e3e044f4f3697e630c4b3" ns2:_="" ns3:_="">
    <xsd:import namespace="56cd1905-ff13-4436-8ef1-8fa80665008f"/>
    <xsd:import namespace="c9122ef7-2c9a-4943-aa30-4e46b9ec574f"/>
    <xsd:element name="properties">
      <xsd:complexType>
        <xsd:sequence>
          <xsd:element name="documentManagement">
            <xsd:complexType>
              <xsd:all>
                <xsd:element ref="ns2:UnilyIsFeaturedDocument" minOccurs="0"/>
                <xsd:element ref="ns2:UnilyIsTemplate" minOccurs="0"/>
                <xsd:element ref="ns2:g22278d3033f427cbe52227af18055d4" minOccurs="0"/>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d1905-ff13-4436-8ef1-8fa80665008f"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g22278d3033f427cbe52227af18055d4" ma:index="10" nillable="true" ma:taxonomy="true" ma:internalName="g22278d3033f427cbe52227af18055d4" ma:taxonomyFieldName="UnilyDocumentCategory" ma:displayName="Document Category" ma:readOnly="false" ma:default="" ma:fieldId="{022278d3-033f-427c-be52-227af18055d4}" ma:sspId="46342d94-4a90-4c9b-8c88-cb4c8647e98f" ma:termSetId="1a653d25-e045-49a3-a7d5-aafc751d32e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269d805-8a3a-4091-98e9-f7a636611c58}" ma:internalName="TaxCatchAll" ma:showField="CatchAllData" ma:web="56cd1905-ff13-4436-8ef1-8fa8066500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269d805-8a3a-4091-98e9-f7a636611c58}" ma:internalName="TaxCatchAllLabel" ma:readOnly="true" ma:showField="CatchAllDataLabel" ma:web="56cd1905-ff13-4436-8ef1-8fa8066500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22ef7-2c9a-4943-aa30-4e46b9ec574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C98F7-6296-4C88-B398-01543D214129}">
  <ds:schemaRefs>
    <ds:schemaRef ds:uri="http://schemas.microsoft.com/sharepoint/v3/contenttype/forms"/>
  </ds:schemaRefs>
</ds:datastoreItem>
</file>

<file path=customXml/itemProps2.xml><?xml version="1.0" encoding="utf-8"?>
<ds:datastoreItem xmlns:ds="http://schemas.openxmlformats.org/officeDocument/2006/customXml" ds:itemID="{0C7824B9-F887-4EEC-9F15-5F0147389AE9}">
  <ds:schemaRefs>
    <ds:schemaRef ds:uri="http://schemas.microsoft.com/office/infopath/2007/PartnerControls"/>
    <ds:schemaRef ds:uri="http://purl.org/dc/dcmitype/"/>
    <ds:schemaRef ds:uri="http://purl.org/dc/elements/1.1/"/>
    <ds:schemaRef ds:uri="http://schemas.microsoft.com/office/2006/documentManagement/types"/>
    <ds:schemaRef ds:uri="56cd1905-ff13-4436-8ef1-8fa80665008f"/>
    <ds:schemaRef ds:uri="http://schemas.microsoft.com/office/2006/metadata/properties"/>
    <ds:schemaRef ds:uri="http://schemas.openxmlformats.org/package/2006/metadata/core-properties"/>
    <ds:schemaRef ds:uri="c9122ef7-2c9a-4943-aa30-4e46b9ec574f"/>
    <ds:schemaRef ds:uri="http://www.w3.org/XML/1998/namespace"/>
    <ds:schemaRef ds:uri="http://purl.org/dc/terms/"/>
  </ds:schemaRefs>
</ds:datastoreItem>
</file>

<file path=customXml/itemProps3.xml><?xml version="1.0" encoding="utf-8"?>
<ds:datastoreItem xmlns:ds="http://schemas.openxmlformats.org/officeDocument/2006/customXml" ds:itemID="{42FD14CC-DC2D-4D53-A46F-546E04183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d1905-ff13-4436-8ef1-8fa80665008f"/>
    <ds:schemaRef ds:uri="c9122ef7-2c9a-4943-aa30-4e46b9ec5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Gahagan</dc:creator>
  <cp:keywords/>
  <dc:description/>
  <cp:lastModifiedBy>Anna Aimetti</cp:lastModifiedBy>
  <cp:revision>16</cp:revision>
  <dcterms:created xsi:type="dcterms:W3CDTF">2025-04-08T07:55:00Z</dcterms:created>
  <dcterms:modified xsi:type="dcterms:W3CDTF">2025-07-29T10:01:00Z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0x010100B9B030ECFE5FDC47873A25DE95BF4665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UnilyDocumentCategory">
    <vt:lpwstr/>
  </property>
  <property fmtid="{D5CDD505-2E9C-101B-9397-08002B2CF9AE}" pid="10" name="xd_Signature">
    <vt:bool>false</vt:bool>
  </property>
</Properties>
</file>