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3179" w14:textId="7A54C477" w:rsidR="00006571" w:rsidRDefault="00006571" w:rsidP="00006571">
      <w:pPr>
        <w:rPr>
          <w:rFonts w:ascii="Times New Roman" w:hAnsi="Times New Roman"/>
          <w:b/>
          <w:color w:val="4F81BD" w:themeColor="accent1"/>
          <w:sz w:val="32"/>
          <w:szCs w:val="32"/>
        </w:rPr>
      </w:pPr>
      <w:r>
        <w:rPr>
          <w:rFonts w:ascii="Times New Roman" w:hAnsi="Times New Roman"/>
          <w:b/>
          <w:sz w:val="36"/>
          <w:szCs w:val="32"/>
        </w:rPr>
        <w:t>L</w:t>
      </w:r>
      <w:r w:rsidR="00B412C9">
        <w:rPr>
          <w:rFonts w:ascii="Times New Roman" w:hAnsi="Times New Roman"/>
          <w:b/>
          <w:sz w:val="36"/>
          <w:szCs w:val="32"/>
        </w:rPr>
        <w:t xml:space="preserve">INGUA E CULTURA </w:t>
      </w:r>
      <w:r>
        <w:rPr>
          <w:rFonts w:ascii="Times New Roman" w:hAnsi="Times New Roman"/>
          <w:b/>
          <w:sz w:val="36"/>
          <w:szCs w:val="32"/>
        </w:rPr>
        <w:t>LATINA – PROPOSTA DI PROGRAMMAZIONE</w:t>
      </w:r>
      <w:r w:rsidR="00C22F1A">
        <w:rPr>
          <w:rFonts w:ascii="Times New Roman" w:hAnsi="Times New Roman"/>
          <w:b/>
          <w:sz w:val="36"/>
          <w:szCs w:val="32"/>
        </w:rPr>
        <w:t xml:space="preserve"> </w:t>
      </w:r>
      <w:r>
        <w:rPr>
          <w:rFonts w:ascii="Times New Roman" w:hAnsi="Times New Roman"/>
          <w:b/>
          <w:sz w:val="36"/>
          <w:szCs w:val="32"/>
        </w:rPr>
        <w:t>– QUINTO ANNO</w:t>
      </w:r>
      <w:r>
        <w:rPr>
          <w:rFonts w:ascii="Times New Roman" w:hAnsi="Times New Roman"/>
          <w:b/>
          <w:color w:val="4F81BD" w:themeColor="accent1"/>
          <w:sz w:val="32"/>
          <w:szCs w:val="32"/>
        </w:rPr>
        <w:t xml:space="preserve"> </w:t>
      </w:r>
    </w:p>
    <w:p w14:paraId="7884D023" w14:textId="77777777" w:rsidR="00006571" w:rsidRDefault="00006571" w:rsidP="00006571">
      <w:pPr>
        <w:rPr>
          <w:rFonts w:ascii="Times New Roman" w:hAnsi="Times New Roman"/>
          <w:b/>
          <w:sz w:val="32"/>
          <w:szCs w:val="32"/>
        </w:rPr>
      </w:pPr>
    </w:p>
    <w:p w14:paraId="1A31BF2F" w14:textId="77777777" w:rsidR="005B5D42" w:rsidRDefault="00273766" w:rsidP="00524F04">
      <w:pPr>
        <w:tabs>
          <w:tab w:val="left" w:pos="10773"/>
        </w:tabs>
        <w:rPr>
          <w:rFonts w:ascii="Times New Roman" w:hAnsi="Times New Roman"/>
        </w:rPr>
      </w:pPr>
      <w:r w:rsidRPr="00B412C9">
        <w:rPr>
          <w:rFonts w:ascii="Times New Roman" w:hAnsi="Times New Roman"/>
          <w:b/>
          <w:color w:val="000000" w:themeColor="text1"/>
          <w:sz w:val="32"/>
        </w:rPr>
        <w:t xml:space="preserve">L’età </w:t>
      </w:r>
      <w:r w:rsidR="00AD03AA" w:rsidRPr="00B412C9">
        <w:rPr>
          <w:rFonts w:ascii="Times New Roman" w:hAnsi="Times New Roman"/>
          <w:b/>
          <w:color w:val="000000" w:themeColor="text1"/>
          <w:sz w:val="32"/>
        </w:rPr>
        <w:t>giulio-claudia</w:t>
      </w:r>
      <w:r w:rsidRPr="00B412C9">
        <w:rPr>
          <w:rFonts w:ascii="Times New Roman" w:hAnsi="Times New Roman"/>
          <w:b/>
          <w:color w:val="000000" w:themeColor="text1"/>
          <w:sz w:val="32"/>
        </w:rPr>
        <w:t xml:space="preserve">: </w:t>
      </w:r>
      <w:r w:rsidR="00AD03AA" w:rsidRPr="00B412C9">
        <w:rPr>
          <w:rFonts w:ascii="Times New Roman" w:hAnsi="Times New Roman"/>
          <w:b/>
          <w:color w:val="000000" w:themeColor="text1"/>
          <w:sz w:val="32"/>
        </w:rPr>
        <w:t>la letteratura della prima età imperiale e Seneca</w:t>
      </w:r>
      <w:r w:rsidR="005B5D42" w:rsidRPr="00B412C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B5D42" w:rsidRPr="00524F04">
        <w:rPr>
          <w:rFonts w:ascii="Times New Roman" w:hAnsi="Times New Roman"/>
          <w:szCs w:val="32"/>
        </w:rPr>
        <w:t xml:space="preserve">tempi: </w:t>
      </w:r>
      <w:r w:rsidR="00AD03AA">
        <w:rPr>
          <w:rFonts w:ascii="Times New Roman" w:hAnsi="Times New Roman"/>
          <w:szCs w:val="32"/>
        </w:rPr>
        <w:t>settembre-ottobre</w:t>
      </w:r>
    </w:p>
    <w:p w14:paraId="01803A48" w14:textId="77777777" w:rsidR="00A74141" w:rsidRPr="00B412C9" w:rsidRDefault="00A74141" w:rsidP="004A544E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B412C9" w:rsidRPr="00B412C9" w14:paraId="1DDF3307" w14:textId="77777777" w:rsidTr="00F01AEF">
        <w:tc>
          <w:tcPr>
            <w:tcW w:w="2885" w:type="dxa"/>
          </w:tcPr>
          <w:p w14:paraId="2F488538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0C2B7D81" w14:textId="77777777" w:rsidR="00AB5A92" w:rsidRPr="00B412C9" w:rsidRDefault="00AB5A92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7B7A79C4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249E49BB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59199E2F" w14:textId="77777777" w:rsidR="00C541C3" w:rsidRPr="00C541C3" w:rsidRDefault="00C541C3" w:rsidP="00C541C3">
            <w:pPr>
              <w:autoSpaceDE w:val="0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>Contenuti essenziali</w:t>
            </w:r>
          </w:p>
          <w:p w14:paraId="19DFF8EB" w14:textId="46D6485E" w:rsidR="004A544E" w:rsidRPr="00B412C9" w:rsidRDefault="00C541C3" w:rsidP="00C541C3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consultare la programmazione relativa al tuo manuale </w:t>
            </w:r>
            <w:proofErr w:type="spellStart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6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405D1B93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4EF7A5D3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0DA17E2D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POSSIBILI CONNESSIONI </w:t>
            </w:r>
          </w:p>
          <w:p w14:paraId="077234C1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 L’EDUCAZIONE CIVICA</w:t>
            </w:r>
          </w:p>
          <w:p w14:paraId="435E90A0" w14:textId="77777777" w:rsidR="004A544E" w:rsidRPr="00B412C9" w:rsidRDefault="004A544E" w:rsidP="007432D1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4A544E" w14:paraId="63AB1826" w14:textId="77777777" w:rsidTr="004A544E">
        <w:tc>
          <w:tcPr>
            <w:tcW w:w="2885" w:type="dxa"/>
          </w:tcPr>
          <w:p w14:paraId="16B55269" w14:textId="77777777" w:rsidR="004A544E" w:rsidRPr="00544930" w:rsidRDefault="004A544E" w:rsidP="004A544E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452748D5" w14:textId="77777777" w:rsidR="00EE2FF5" w:rsidRPr="00544930" w:rsidRDefault="00EE2FF5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0F21E02F" w14:textId="77777777" w:rsidR="00EE2FF5" w:rsidRPr="00544930" w:rsidRDefault="00EE2FF5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21A22585" w14:textId="77777777" w:rsidR="00EE2FF5" w:rsidRPr="00544930" w:rsidRDefault="00EE2FF5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64862CDE" w14:textId="77777777" w:rsidR="00EE2FF5" w:rsidRPr="00544930" w:rsidRDefault="00EE2FF5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0A741A6B" w14:textId="77777777" w:rsidR="00EE2FF5" w:rsidRPr="00544930" w:rsidRDefault="00EE2FF5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23261F37" w14:textId="77777777" w:rsidR="004A544E" w:rsidRPr="00544930" w:rsidRDefault="004A544E" w:rsidP="004A544E">
            <w:pPr>
              <w:rPr>
                <w:rFonts w:ascii="Times New Roman" w:eastAsia="DINPro-Medium" w:hAnsi="Times New Roman"/>
                <w:sz w:val="22"/>
              </w:rPr>
            </w:pPr>
          </w:p>
          <w:p w14:paraId="08883822" w14:textId="77777777" w:rsidR="004A544E" w:rsidRPr="00544930" w:rsidRDefault="004A544E" w:rsidP="004A544E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6CDE17D6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1F456262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Progettare</w:t>
            </w:r>
          </w:p>
          <w:p w14:paraId="43DC03F9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6A912E0A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5EA01384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3E199FA5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780E5DF8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5A37FBE9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30C80D8F" w14:textId="77777777" w:rsidR="004A544E" w:rsidRPr="00544930" w:rsidRDefault="004A544E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05BD00B8" w14:textId="77777777" w:rsidR="004A544E" w:rsidRPr="00544930" w:rsidRDefault="004A544E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Competenze </w:t>
            </w:r>
            <w:r w:rsidR="00D87BD7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chiave 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europee</w:t>
            </w:r>
          </w:p>
          <w:p w14:paraId="3ED1372F" w14:textId="77777777" w:rsidR="004A544E" w:rsidRPr="00544930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alfabetica </w:t>
            </w:r>
            <w:r w:rsidR="000B6F97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funzionale</w:t>
            </w:r>
          </w:p>
          <w:p w14:paraId="7B3EE395" w14:textId="77777777" w:rsidR="004A544E" w:rsidRPr="00544930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="00F0473F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36ADBF58" w14:textId="77777777" w:rsidR="004A544E" w:rsidRPr="00544930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="00F0473F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42926251" w14:textId="77777777" w:rsidR="004A544E" w:rsidRPr="00544930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personale, sociale e </w:t>
            </w:r>
            <w:r w:rsidR="00F0473F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capacità di imparare a imparare</w:t>
            </w:r>
          </w:p>
          <w:p w14:paraId="04D2A4FB" w14:textId="77777777" w:rsidR="004A544E" w:rsidRPr="00544930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</w:t>
            </w:r>
            <w:r w:rsidR="00F0473F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in materia di cittadinanza</w:t>
            </w:r>
          </w:p>
          <w:p w14:paraId="200FE5B6" w14:textId="77777777" w:rsidR="00263991" w:rsidRPr="00544930" w:rsidRDefault="00263991" w:rsidP="0026399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1CEC3742" w14:textId="77777777" w:rsidR="004A544E" w:rsidRPr="00544930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</w:t>
            </w:r>
            <w:r w:rsidR="00F0473F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olezza ed espressione culturali</w:t>
            </w:r>
          </w:p>
          <w:p w14:paraId="2D10A509" w14:textId="77777777" w:rsidR="004A544E" w:rsidRPr="00544930" w:rsidRDefault="004A544E" w:rsidP="004A544E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72981DBD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lastRenderedPageBreak/>
              <w:t>• Individuare e analizzare le strutture linguistiche e stilistiche di un testo</w:t>
            </w:r>
          </w:p>
          <w:p w14:paraId="50B9C2D6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nei testi le specificità lessicali delle opere degli autori esaminati e il loro rapporto con i modelli</w:t>
            </w:r>
          </w:p>
          <w:p w14:paraId="01746A3B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le finalità comunicative di un testo e lo sviluppo logico nelle sue varie parti</w:t>
            </w:r>
          </w:p>
          <w:p w14:paraId="6A1C0EC8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Motivare le scelte di traduzione in base sia agli elementi grammaticali sia all’interpretazione complessiva del testo</w:t>
            </w:r>
          </w:p>
          <w:p w14:paraId="516FF515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Mettere a confronto diverse traduzioni di uno stesso testo, individuando e commentando le scelte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>dei traduttori</w:t>
            </w:r>
          </w:p>
          <w:p w14:paraId="4F1A178C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Tradurre rispettando il senso del testo e le peculiarità retoriche e stilistiche proprie del genere letterario di riferimento</w:t>
            </w:r>
          </w:p>
          <w:p w14:paraId="3706256F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14:paraId="01D6E96C" w14:textId="77777777" w:rsidR="00AD03AA" w:rsidRPr="003A7279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relazioni tra la biografia di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Seneca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la sua produzione letteraria e il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contesto storico-letterario di riferimento</w:t>
            </w:r>
          </w:p>
          <w:p w14:paraId="2CC57C66" w14:textId="77777777" w:rsidR="00AD03AA" w:rsidRPr="003A7279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Contestualizzare le opere di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Seneca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all’interno della storia letteraria e dei generi letterari utilizzati dall’autore</w:t>
            </w:r>
          </w:p>
          <w:p w14:paraId="2F421652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Esprimere e motivare una valutazione</w:t>
            </w:r>
          </w:p>
          <w:p w14:paraId="155F1A4A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personale su un testo o su un autore, anche confrontando contributi critici accreditati</w:t>
            </w:r>
          </w:p>
          <w:p w14:paraId="7C803BD5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5E8447FF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Individuare nei testi gli aspetti peculiari</w:t>
            </w:r>
            <w:r w:rsidR="007E6474">
              <w:rPr>
                <w:rFonts w:ascii="Times New Roman" w:hAnsi="Times New Roman"/>
                <w:sz w:val="22"/>
              </w:rPr>
              <w:t xml:space="preserve"> </w:t>
            </w:r>
            <w:r w:rsidRPr="00AD03AA">
              <w:rPr>
                <w:rFonts w:ascii="Times New Roman" w:hAnsi="Times New Roman"/>
                <w:sz w:val="22"/>
              </w:rPr>
              <w:t>della civiltà romana</w:t>
            </w:r>
          </w:p>
          <w:p w14:paraId="13CAF7F4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lastRenderedPageBreak/>
              <w:t xml:space="preserve">• Individuare le permanenze di temi, modelli e </w:t>
            </w:r>
            <w:proofErr w:type="spellStart"/>
            <w:r w:rsidRPr="009C054D">
              <w:rPr>
                <w:rFonts w:ascii="Times New Roman" w:hAnsi="Times New Roman"/>
                <w:i/>
                <w:sz w:val="22"/>
              </w:rPr>
              <w:t>t</w:t>
            </w:r>
            <w:r w:rsidRPr="009C054D">
              <w:rPr>
                <w:i/>
                <w:sz w:val="22"/>
              </w:rPr>
              <w:t>ó</w:t>
            </w:r>
            <w:r w:rsidRPr="009C054D">
              <w:rPr>
                <w:rFonts w:ascii="Times New Roman" w:hAnsi="Times New Roman"/>
                <w:i/>
                <w:sz w:val="22"/>
              </w:rPr>
              <w:t>poi</w:t>
            </w:r>
            <w:proofErr w:type="spellEnd"/>
            <w:r w:rsidRPr="00AD03AA">
              <w:rPr>
                <w:rFonts w:ascii="Times New Roman" w:hAnsi="Times New Roman"/>
                <w:sz w:val="22"/>
              </w:rPr>
              <w:t xml:space="preserve"> nella cultura e nelle letterature italiana ed europee</w:t>
            </w:r>
          </w:p>
          <w:p w14:paraId="6C96F7D9" w14:textId="77777777" w:rsidR="00273766" w:rsidRPr="00AD03AA" w:rsidRDefault="00273766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  <w:p w14:paraId="76AF201D" w14:textId="77777777" w:rsidR="00273766" w:rsidRPr="007039E1" w:rsidRDefault="00273766" w:rsidP="007039E1">
            <w:pPr>
              <w:rPr>
                <w:rFonts w:ascii="Times New Roman" w:hAnsi="Times New Roman"/>
                <w:iCs/>
                <w:spacing w:val="-3"/>
                <w:w w:val="95"/>
              </w:rPr>
            </w:pPr>
          </w:p>
          <w:p w14:paraId="376FE21C" w14:textId="77777777" w:rsidR="004A544E" w:rsidRPr="007039E1" w:rsidRDefault="004A544E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422376" w14:textId="77777777" w:rsidR="009B66C0" w:rsidRPr="007039E1" w:rsidRDefault="009B66C0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575729" w14:textId="77777777" w:rsidR="005C28CC" w:rsidRPr="007039E1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B78BF2" w14:textId="77777777" w:rsidR="005C28CC" w:rsidRPr="007039E1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80AAC4" w14:textId="77777777" w:rsidR="005C28CC" w:rsidRPr="00AF780E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23F19B" w14:textId="77777777" w:rsidR="005C28CC" w:rsidRPr="00AF780E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F876F6" w14:textId="77777777" w:rsidR="005C28CC" w:rsidRPr="00AF780E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F8A94A" w14:textId="77777777" w:rsidR="005C28CC" w:rsidRPr="00AF780E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834158" w14:textId="77777777" w:rsidR="005C28CC" w:rsidRPr="00AF780E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6E8F0E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172EDDF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1C3910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C5E55F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FD223A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616C973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33B0FB7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BD6B3DA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BE79E6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457663D" w14:textId="77777777" w:rsidR="000E4BF5" w:rsidRPr="00AF780E" w:rsidRDefault="000E4BF5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FA0B67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E942EB4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D0A9C0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0CF60D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9483F9F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BD63A6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A48337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94A9964" w14:textId="77777777" w:rsidR="009B66C0" w:rsidRPr="00AF780E" w:rsidRDefault="009B66C0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EB64F3" w14:textId="77777777" w:rsidR="00AD03AA" w:rsidRPr="00AD03AA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 principali eventi storici dalla successione di Augusto all’età di Nerone</w:t>
            </w:r>
          </w:p>
          <w:p w14:paraId="3A8C8D07" w14:textId="77777777" w:rsidR="00AD03AA" w:rsidRPr="00AD03AA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politica culturale e il rapporto tra intellettuali e potere sotto gli imperatori della dinastia giulio-claudia</w:t>
            </w:r>
          </w:p>
          <w:p w14:paraId="3D0B1BB6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E32EA9C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25F462E" w14:textId="77777777" w:rsidR="00AD03AA" w:rsidRPr="00AD03AA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C140E95" w14:textId="77777777" w:rsidR="00AD03AA" w:rsidRPr="00AD03AA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880229F" w14:textId="77777777" w:rsidR="00AD03AA" w:rsidRPr="00AD03AA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 generi della poesia nella prima età imperiale</w:t>
            </w:r>
          </w:p>
          <w:p w14:paraId="66BD2C50" w14:textId="77777777" w:rsidR="00AD03AA" w:rsidRPr="00AD03AA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figura di </w:t>
            </w:r>
            <w:r w:rsidRPr="00AD03AA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Fedro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</w:t>
            </w: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le caratteristiche, i contenuti e i temi della sua opera</w:t>
            </w:r>
          </w:p>
          <w:p w14:paraId="0259F154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4F8BC515" w14:textId="77777777" w:rsidR="004C4DD3" w:rsidRPr="00592DA6" w:rsidRDefault="004C4DD3" w:rsidP="004C4DD3">
            <w:pPr>
              <w:rPr>
                <w:rFonts w:ascii="Times New Roman" w:hAnsi="Times New Roman"/>
                <w:sz w:val="22"/>
                <w:szCs w:val="22"/>
              </w:rPr>
            </w:pP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Un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a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favola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0878C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 scelta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40149EDB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Il lupo e l’agnello</w:t>
            </w:r>
          </w:p>
          <w:p w14:paraId="721F1B6F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E6C7666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206F150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643DC4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A2486B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3C0FDE5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DD92FE7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0F988C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5BEE5B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ED3D514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FA226B2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AB370FA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01F978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CC317C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B932110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668336F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>• I generi della prosa nella prima età imperiale</w:t>
            </w:r>
          </w:p>
          <w:p w14:paraId="168A1440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>• Le caratteristiche</w:t>
            </w:r>
          </w:p>
          <w:p w14:paraId="4A379685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 xml:space="preserve">della storiografia nella prima età imperiale: </w:t>
            </w:r>
            <w:proofErr w:type="spellStart"/>
            <w:r w:rsidRPr="000D0E3B">
              <w:rPr>
                <w:rFonts w:ascii="Times New Roman" w:hAnsi="Times New Roman"/>
                <w:sz w:val="22"/>
                <w:szCs w:val="22"/>
              </w:rPr>
              <w:t>Velleio</w:t>
            </w:r>
            <w:proofErr w:type="spellEnd"/>
            <w:r w:rsidRPr="000D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0E3B">
              <w:rPr>
                <w:rFonts w:ascii="Times New Roman" w:hAnsi="Times New Roman"/>
                <w:sz w:val="22"/>
                <w:szCs w:val="22"/>
              </w:rPr>
              <w:t>Patercolo</w:t>
            </w:r>
            <w:proofErr w:type="spellEnd"/>
            <w:r w:rsidRPr="000D0E3B">
              <w:rPr>
                <w:rFonts w:ascii="Times New Roman" w:hAnsi="Times New Roman"/>
                <w:sz w:val="22"/>
                <w:szCs w:val="22"/>
              </w:rPr>
              <w:t>, Curzio Rufo e Valerio Massimo</w:t>
            </w:r>
          </w:p>
          <w:p w14:paraId="519639CB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B33F38C" w14:textId="77777777" w:rsidR="000D0E3B" w:rsidRDefault="000D0E3B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312EA52" w14:textId="77777777" w:rsidR="000D0E3B" w:rsidRDefault="000D0E3B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7B428EC" w14:textId="77777777" w:rsidR="000D0E3B" w:rsidRDefault="000D0E3B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592DD79" w14:textId="77777777" w:rsidR="000D0E3B" w:rsidRPr="000D0E3B" w:rsidRDefault="000D0E3B" w:rsidP="0060700C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0D0E3B">
              <w:rPr>
                <w:rFonts w:ascii="Times New Roman" w:hAnsi="Times New Roman"/>
                <w:b/>
                <w:sz w:val="22"/>
                <w:szCs w:val="22"/>
              </w:rPr>
              <w:t>SENECA</w:t>
            </w:r>
          </w:p>
          <w:p w14:paraId="6E472878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 w:rsidRPr="000D0E3B">
              <w:rPr>
                <w:rFonts w:ascii="Times New Roman" w:hAnsi="Times New Roman"/>
                <w:sz w:val="22"/>
                <w:szCs w:val="22"/>
              </w:rPr>
              <w:t>a vita e i rapporti con il potere</w:t>
            </w:r>
          </w:p>
          <w:p w14:paraId="3AE888AB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 xml:space="preserve">• I </w:t>
            </w:r>
            <w:proofErr w:type="spellStart"/>
            <w:r w:rsidRPr="000D0E3B">
              <w:rPr>
                <w:rFonts w:ascii="Times New Roman" w:hAnsi="Times New Roman"/>
                <w:i/>
                <w:sz w:val="22"/>
                <w:szCs w:val="22"/>
              </w:rPr>
              <w:t>Dialogi</w:t>
            </w:r>
            <w:proofErr w:type="spellEnd"/>
            <w:r w:rsidRPr="000D0E3B">
              <w:rPr>
                <w:rFonts w:ascii="Times New Roman" w:hAnsi="Times New Roman"/>
                <w:sz w:val="22"/>
                <w:szCs w:val="22"/>
              </w:rPr>
              <w:t>: caratteristiche, impianto, temi</w:t>
            </w:r>
          </w:p>
          <w:p w14:paraId="05CFD261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 xml:space="preserve"> • I trattati</w:t>
            </w:r>
          </w:p>
          <w:p w14:paraId="10C686F1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 xml:space="preserve">• Le </w:t>
            </w:r>
            <w:proofErr w:type="spellStart"/>
            <w:r w:rsidRPr="000D0E3B">
              <w:rPr>
                <w:rFonts w:ascii="Times New Roman" w:hAnsi="Times New Roman"/>
                <w:i/>
                <w:sz w:val="22"/>
                <w:szCs w:val="22"/>
              </w:rPr>
              <w:t>Epistulae</w:t>
            </w:r>
            <w:proofErr w:type="spellEnd"/>
            <w:r w:rsidRPr="000D0E3B">
              <w:rPr>
                <w:rFonts w:ascii="Times New Roman" w:hAnsi="Times New Roman"/>
                <w:i/>
                <w:sz w:val="22"/>
                <w:szCs w:val="22"/>
              </w:rPr>
              <w:t xml:space="preserve"> ad </w:t>
            </w:r>
            <w:proofErr w:type="spellStart"/>
            <w:r w:rsidRPr="000D0E3B">
              <w:rPr>
                <w:rFonts w:ascii="Times New Roman" w:hAnsi="Times New Roman"/>
                <w:i/>
                <w:sz w:val="22"/>
                <w:szCs w:val="22"/>
              </w:rPr>
              <w:t>Lucilium</w:t>
            </w:r>
            <w:proofErr w:type="spellEnd"/>
            <w:r w:rsidRPr="000D0E3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2B338BC4" w14:textId="77777777" w:rsidR="000D0E3B" w:rsidRPr="00B412C9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 xml:space="preserve">• Le </w:t>
            </w:r>
            <w:r w:rsidRPr="00B412C9">
              <w:rPr>
                <w:rFonts w:ascii="Times New Roman" w:hAnsi="Times New Roman"/>
                <w:sz w:val="22"/>
                <w:szCs w:val="22"/>
              </w:rPr>
              <w:t xml:space="preserve">tragedie </w:t>
            </w:r>
          </w:p>
          <w:p w14:paraId="7385AB3A" w14:textId="77777777" w:rsidR="000D0E3B" w:rsidRPr="00B412C9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sz w:val="22"/>
                <w:szCs w:val="22"/>
              </w:rPr>
              <w:t xml:space="preserve">• Lo stile </w:t>
            </w:r>
          </w:p>
          <w:p w14:paraId="6A06C5C8" w14:textId="77777777" w:rsidR="000D0E3B" w:rsidRPr="00B412C9" w:rsidRDefault="000D0E3B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20DE7149" w14:textId="77777777" w:rsidR="00EE0B5C" w:rsidRPr="00BF31DD" w:rsidRDefault="00EE0B5C" w:rsidP="00EE0B5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412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Alcuni </w:t>
            </w:r>
            <w:r w:rsidRPr="00B412C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passi a scelta sui temi seguenti</w:t>
            </w:r>
            <w:r w:rsidRPr="00B412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10ACB904" w14:textId="77777777" w:rsidR="00EE0B5C" w:rsidRDefault="00EE0B5C" w:rsidP="00162205">
            <w:pPr>
              <w:spacing w:line="100" w:lineRule="atLeast"/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highlight w:val="cyan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IL VALORE DEL TEMPO</w:t>
            </w:r>
          </w:p>
          <w:p w14:paraId="4D428A78" w14:textId="77777777" w:rsidR="00EE0B5C" w:rsidRPr="00EE0B5C" w:rsidRDefault="00EE0B5C" w:rsidP="00EE0B5C">
            <w:pPr>
              <w:rPr>
                <w:rFonts w:ascii="Times New Roman" w:hAnsi="Times New Roman"/>
                <w:i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</w:t>
            </w:r>
            <w:r w:rsidRPr="00EE0B5C">
              <w:rPr>
                <w:rFonts w:ascii="Times New Roman" w:hAnsi="Times New Roman"/>
                <w:sz w:val="22"/>
              </w:rPr>
              <w:t xml:space="preserve">È davvero breve il tempo della </w:t>
            </w:r>
            <w:proofErr w:type="gramStart"/>
            <w:r w:rsidRPr="00EE0B5C">
              <w:rPr>
                <w:rFonts w:ascii="Times New Roman" w:hAnsi="Times New Roman"/>
                <w:sz w:val="22"/>
              </w:rPr>
              <w:lastRenderedPageBreak/>
              <w:t>vita?</w:t>
            </w:r>
            <w:r>
              <w:rPr>
                <w:rFonts w:ascii="Times New Roman" w:hAnsi="Times New Roman"/>
                <w:sz w:val="22"/>
              </w:rPr>
              <w:t>,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D</w:t>
            </w:r>
            <w:r w:rsidRPr="00EE0B5C">
              <w:rPr>
                <w:rFonts w:ascii="Times New Roman" w:hAnsi="Times New Roman"/>
                <w:i/>
                <w:sz w:val="22"/>
              </w:rPr>
              <w:t xml:space="preserve">e </w:t>
            </w:r>
            <w:proofErr w:type="spellStart"/>
            <w:r w:rsidRPr="00EE0B5C">
              <w:rPr>
                <w:rFonts w:ascii="Times New Roman" w:hAnsi="Times New Roman"/>
                <w:i/>
                <w:sz w:val="22"/>
              </w:rPr>
              <w:t>brevitate</w:t>
            </w:r>
            <w:proofErr w:type="spellEnd"/>
            <w:r w:rsidRPr="00EE0B5C">
              <w:rPr>
                <w:rFonts w:ascii="Times New Roman" w:hAnsi="Times New Roman"/>
                <w:i/>
                <w:sz w:val="22"/>
              </w:rPr>
              <w:t xml:space="preserve"> vitae</w:t>
            </w:r>
          </w:p>
          <w:p w14:paraId="0CC70A65" w14:textId="77777777" w:rsidR="00EE0B5C" w:rsidRPr="00EE0B5C" w:rsidRDefault="00EE0B5C" w:rsidP="00EE0B5C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</w:t>
            </w:r>
            <w:r w:rsidRPr="00EE0B5C">
              <w:rPr>
                <w:rFonts w:ascii="Times New Roman" w:hAnsi="Times New Roman"/>
                <w:sz w:val="22"/>
              </w:rPr>
              <w:t>Il bilancio della propria esistenza</w:t>
            </w:r>
            <w:r>
              <w:rPr>
                <w:rFonts w:ascii="Times New Roman" w:hAnsi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</w:rPr>
              <w:t>D</w:t>
            </w:r>
            <w:r w:rsidRPr="00EE0B5C">
              <w:rPr>
                <w:rFonts w:ascii="Times New Roman" w:hAnsi="Times New Roman"/>
                <w:i/>
                <w:sz w:val="22"/>
              </w:rPr>
              <w:t xml:space="preserve">e </w:t>
            </w:r>
            <w:proofErr w:type="spellStart"/>
            <w:r w:rsidRPr="00EE0B5C">
              <w:rPr>
                <w:rFonts w:ascii="Times New Roman" w:hAnsi="Times New Roman"/>
                <w:i/>
                <w:sz w:val="22"/>
              </w:rPr>
              <w:t>brevitate</w:t>
            </w:r>
            <w:proofErr w:type="spellEnd"/>
            <w:r w:rsidRPr="00EE0B5C">
              <w:rPr>
                <w:rFonts w:ascii="Times New Roman" w:hAnsi="Times New Roman"/>
                <w:i/>
                <w:sz w:val="22"/>
              </w:rPr>
              <w:t xml:space="preserve"> vitae</w:t>
            </w:r>
          </w:p>
          <w:p w14:paraId="4AE66E47" w14:textId="77777777" w:rsidR="00EE0B5C" w:rsidRDefault="00EE0B5C" w:rsidP="00EE0B5C">
            <w:pPr>
              <w:rPr>
                <w:rFonts w:ascii="Times New Roman" w:hAnsi="Times New Roman"/>
                <w:i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</w:t>
            </w:r>
            <w:r w:rsidRPr="00EE0B5C">
              <w:rPr>
                <w:rFonts w:ascii="Times New Roman" w:hAnsi="Times New Roman"/>
                <w:sz w:val="22"/>
              </w:rPr>
              <w:t xml:space="preserve">Possediamo davvero soltanto il nostro tempo, </w:t>
            </w:r>
            <w:proofErr w:type="spellStart"/>
            <w:r w:rsidRPr="00EE0B5C">
              <w:rPr>
                <w:rFonts w:ascii="Times New Roman" w:hAnsi="Times New Roman"/>
                <w:i/>
                <w:sz w:val="22"/>
              </w:rPr>
              <w:t>Epistulae</w:t>
            </w:r>
            <w:proofErr w:type="spellEnd"/>
            <w:r w:rsidRPr="00EE0B5C">
              <w:rPr>
                <w:rFonts w:ascii="Times New Roman" w:hAnsi="Times New Roman"/>
                <w:i/>
                <w:sz w:val="22"/>
              </w:rPr>
              <w:t xml:space="preserve"> ad Lucilium</w:t>
            </w:r>
          </w:p>
          <w:p w14:paraId="05216C5E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6E470C11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6A6D1AD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8C6AA19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878492A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799BA00E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62582415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6A6D2227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77C41AEA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94980AA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53D9C4C3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645E3FDC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0EC4BEA8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2CD2DD71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0860A8C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214F762D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0075639C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27B012F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3E933AE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147063C2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6AFB486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0DAD4CDD" w14:textId="77777777" w:rsidR="00DB2C2C" w:rsidRDefault="00DB2C2C" w:rsidP="00EE0B5C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IL FILOSOFO E L’UMANITÀ</w:t>
            </w:r>
          </w:p>
          <w:p w14:paraId="4C6A83B7" w14:textId="77777777" w:rsidR="00DB2C2C" w:rsidRPr="00DB2C2C" w:rsidRDefault="00DB2C2C" w:rsidP="00EE0B5C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</w:t>
            </w:r>
            <w:r w:rsidRPr="00DB2C2C">
              <w:rPr>
                <w:rFonts w:ascii="Times New Roman" w:hAnsi="Times New Roman"/>
                <w:sz w:val="22"/>
              </w:rPr>
              <w:t>L’umanità comprende anche gli schiavi</w:t>
            </w:r>
            <w:r w:rsidRPr="00EE0B5C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EE0B5C">
              <w:rPr>
                <w:rFonts w:ascii="Times New Roman" w:hAnsi="Times New Roman"/>
                <w:i/>
                <w:sz w:val="22"/>
              </w:rPr>
              <w:t>Epistulae</w:t>
            </w:r>
            <w:proofErr w:type="spellEnd"/>
            <w:r w:rsidRPr="00EE0B5C">
              <w:rPr>
                <w:rFonts w:ascii="Times New Roman" w:hAnsi="Times New Roman"/>
                <w:i/>
                <w:sz w:val="22"/>
              </w:rPr>
              <w:t xml:space="preserve"> ad </w:t>
            </w:r>
            <w:proofErr w:type="spellStart"/>
            <w:r w:rsidRPr="00EE0B5C">
              <w:rPr>
                <w:rFonts w:ascii="Times New Roman" w:hAnsi="Times New Roman"/>
                <w:i/>
                <w:sz w:val="22"/>
              </w:rPr>
              <w:t>Lucilium</w:t>
            </w:r>
            <w:proofErr w:type="spellEnd"/>
            <w:r w:rsidRPr="00DB2C2C">
              <w:rPr>
                <w:rFonts w:ascii="Times New Roman" w:hAnsi="Times New Roman"/>
                <w:sz w:val="22"/>
              </w:rPr>
              <w:t xml:space="preserve"> </w:t>
            </w:r>
          </w:p>
          <w:p w14:paraId="2D4BDD9F" w14:textId="77777777" w:rsidR="00DB2C2C" w:rsidRDefault="00DB2C2C" w:rsidP="00EE0B5C">
            <w:pPr>
              <w:rPr>
                <w:rFonts w:ascii="Times New Roman" w:hAnsi="Times New Roman"/>
                <w:i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</w:t>
            </w:r>
            <w:r w:rsidRPr="00DB2C2C">
              <w:rPr>
                <w:rFonts w:ascii="Times New Roman" w:hAnsi="Times New Roman"/>
                <w:sz w:val="22"/>
              </w:rPr>
              <w:t>Siamo membra di un unico grande corpo</w:t>
            </w:r>
            <w:r w:rsidRPr="00EE0B5C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EE0B5C">
              <w:rPr>
                <w:rFonts w:ascii="Times New Roman" w:hAnsi="Times New Roman"/>
                <w:i/>
                <w:sz w:val="22"/>
              </w:rPr>
              <w:t>Epistulae</w:t>
            </w:r>
            <w:proofErr w:type="spellEnd"/>
            <w:r w:rsidRPr="00EE0B5C">
              <w:rPr>
                <w:rFonts w:ascii="Times New Roman" w:hAnsi="Times New Roman"/>
                <w:i/>
                <w:sz w:val="22"/>
              </w:rPr>
              <w:t xml:space="preserve"> ad Lucilium</w:t>
            </w:r>
          </w:p>
          <w:p w14:paraId="5281E3F1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5C1283D1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4D57DF03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3F135A1F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64751D8B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7BFB45DE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71B456D2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2E73BC30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290747B1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17562B5E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5FCA755C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75053DCF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652123E9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436B8945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0F7DFDED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6F83291D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15CD2A55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7ADDCED3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2A546D97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03FCF3EE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1A269C2C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56420BFD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3ED2D81B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39B94C91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14BB1877" w14:textId="77777777" w:rsidR="00602A80" w:rsidRDefault="00602A80" w:rsidP="00602A80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IL RAPPORTO CON IL POTERE</w:t>
            </w:r>
          </w:p>
          <w:p w14:paraId="68A65323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602A80">
              <w:rPr>
                <w:rFonts w:ascii="Times New Roman" w:hAnsi="Times New Roman"/>
                <w:sz w:val="22"/>
              </w:rPr>
              <w:t xml:space="preserve">La clemenza, una virtù imperiale, </w:t>
            </w:r>
            <w:r w:rsidRPr="00602A80">
              <w:rPr>
                <w:rFonts w:ascii="Times New Roman" w:hAnsi="Times New Roman"/>
                <w:i/>
                <w:sz w:val="22"/>
              </w:rPr>
              <w:t xml:space="preserve">De </w:t>
            </w:r>
            <w:proofErr w:type="spellStart"/>
            <w:r w:rsidRPr="00602A80">
              <w:rPr>
                <w:rFonts w:ascii="Times New Roman" w:hAnsi="Times New Roman"/>
                <w:i/>
                <w:sz w:val="22"/>
              </w:rPr>
              <w:t>clementia</w:t>
            </w:r>
            <w:proofErr w:type="spellEnd"/>
          </w:p>
          <w:p w14:paraId="4FD0519C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MinionPro-Regular" w:eastAsiaTheme="minorHAnsi" w:hAnsi="MinionPro-Regular" w:cs="MinionPro-Regular"/>
                <w:color w:val="000000"/>
                <w:kern w:val="0"/>
                <w:sz w:val="21"/>
                <w:szCs w:val="21"/>
                <w:lang w:eastAsia="en-US" w:bidi="ar-SA"/>
              </w:rPr>
              <w:t xml:space="preserve">La partecipazione alla vita politica, </w:t>
            </w:r>
            <w:r w:rsidRPr="00602A80">
              <w:rPr>
                <w:rFonts w:ascii="MinionPro-Regular" w:eastAsiaTheme="minorHAnsi" w:hAnsi="MinionPro-Regular" w:cs="MinionPro-Regular"/>
                <w:i/>
                <w:color w:val="000000"/>
                <w:kern w:val="0"/>
                <w:sz w:val="21"/>
                <w:szCs w:val="21"/>
                <w:lang w:eastAsia="en-US" w:bidi="ar-SA"/>
              </w:rPr>
              <w:t xml:space="preserve">De </w:t>
            </w:r>
            <w:proofErr w:type="spellStart"/>
            <w:r w:rsidRPr="00602A80">
              <w:rPr>
                <w:rFonts w:ascii="MinionPro-Regular" w:eastAsiaTheme="minorHAnsi" w:hAnsi="MinionPro-Regular" w:cs="MinionPro-Regular"/>
                <w:i/>
                <w:color w:val="000000"/>
                <w:kern w:val="0"/>
                <w:sz w:val="21"/>
                <w:szCs w:val="21"/>
                <w:lang w:eastAsia="en-US" w:bidi="ar-SA"/>
              </w:rPr>
              <w:t>tranquillitate</w:t>
            </w:r>
            <w:proofErr w:type="spellEnd"/>
            <w:r w:rsidRPr="00602A80">
              <w:rPr>
                <w:rFonts w:ascii="MinionPro-Regular" w:eastAsiaTheme="minorHAnsi" w:hAnsi="MinionPro-Regular" w:cs="MinionPro-Regular"/>
                <w:i/>
                <w:color w:val="000000"/>
                <w:kern w:val="0"/>
                <w:sz w:val="21"/>
                <w:szCs w:val="21"/>
                <w:lang w:eastAsia="en-US" w:bidi="ar-SA"/>
              </w:rPr>
              <w:t xml:space="preserve"> animi</w:t>
            </w:r>
          </w:p>
          <w:p w14:paraId="05D7BD18" w14:textId="77777777" w:rsidR="00602A80" w:rsidRDefault="00602A80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7DF904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C6EA3E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15138E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9C0FEC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1B8256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640085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74E202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0F2B97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07F08E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A47A56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F60DBD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79ACA1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AE07355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B5625D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C8B657E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C19F91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133CD7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11E2AB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17670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9988FE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295E19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SENECA E LE SCIENZE</w:t>
            </w:r>
          </w:p>
          <w:p w14:paraId="220BDF98" w14:textId="77777777" w:rsidR="00E43881" w:rsidRPr="00602A80" w:rsidRDefault="00E43881" w:rsidP="00F81564">
            <w:pPr>
              <w:rPr>
                <w:rFonts w:ascii="Times New Roman" w:hAnsi="Times New Roman"/>
                <w:sz w:val="22"/>
                <w:szCs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Il terremoto di Pompei</w:t>
            </w:r>
          </w:p>
        </w:tc>
        <w:tc>
          <w:tcPr>
            <w:tcW w:w="2835" w:type="dxa"/>
          </w:tcPr>
          <w:p w14:paraId="3C8D7D05" w14:textId="77777777" w:rsidR="00FF42FB" w:rsidRPr="00045D28" w:rsidRDefault="00FF42FB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B020881" w14:textId="77777777" w:rsidR="00AF780E" w:rsidRPr="00045D28" w:rsidRDefault="00AF780E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80CEE9E" w14:textId="77777777" w:rsidR="00AF780E" w:rsidRPr="00045D28" w:rsidRDefault="00AF780E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32AEE40" w14:textId="77777777" w:rsidR="00AF780E" w:rsidRPr="00045D28" w:rsidRDefault="00AF780E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102F8B4" w14:textId="77777777" w:rsidR="00AF780E" w:rsidRDefault="00AF780E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0BB0A2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D842D3D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2C8622A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6AB967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5577D95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8799CC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81AFAD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63D7110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275E56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75AD5D3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2C9A531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D322B7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AE79F1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D03D89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9D55902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8C469F5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21D0BD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5186B3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0A96907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2F26E1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1F370C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3BA4B2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29FEEE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025C821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47B7867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FC6B5CD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5393DA8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FFF3B1D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D8B7C49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B2BD18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B13615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8B4E42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845FE2A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344FFA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ECDE93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7235C15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29071B0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664187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FECDB04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9B15C5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9F275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8B62448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9A9D8C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9AD0F6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4F43A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DE47400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04325A0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074E41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251F95E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DD85866" w14:textId="77777777" w:rsidR="004C4DD3" w:rsidRDefault="004C4DD3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FC42550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EE0B5C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EE0B5C">
              <w:rPr>
                <w:rFonts w:ascii="Times New Roman" w:hAnsi="Times New Roman"/>
                <w:bCs/>
                <w:sz w:val="22"/>
              </w:rPr>
              <w:t>Leopardi,</w:t>
            </w:r>
            <w:r w:rsidRPr="00EE0B5C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EE0B5C">
              <w:rPr>
                <w:rFonts w:ascii="Times New Roman" w:hAnsi="Times New Roman"/>
                <w:i/>
                <w:iCs/>
                <w:sz w:val="22"/>
              </w:rPr>
              <w:t xml:space="preserve">Il sabato del </w:t>
            </w:r>
            <w:r w:rsidRPr="00EE0B5C">
              <w:rPr>
                <w:rFonts w:ascii="Times New Roman" w:hAnsi="Times New Roman"/>
                <w:i/>
                <w:iCs/>
                <w:sz w:val="22"/>
              </w:rPr>
              <w:lastRenderedPageBreak/>
              <w:t xml:space="preserve">villaggio </w:t>
            </w:r>
            <w:r w:rsidRPr="00EE0B5C">
              <w:rPr>
                <w:rFonts w:ascii="Times New Roman" w:hAnsi="Times New Roman"/>
                <w:sz w:val="22"/>
              </w:rPr>
              <w:t xml:space="preserve">(dai </w:t>
            </w:r>
            <w:r w:rsidRPr="00EE0B5C">
              <w:rPr>
                <w:rFonts w:ascii="Times New Roman" w:hAnsi="Times New Roman"/>
                <w:i/>
                <w:iCs/>
                <w:sz w:val="22"/>
              </w:rPr>
              <w:t>Canti</w:t>
            </w:r>
            <w:r w:rsidRPr="00EE0B5C">
              <w:rPr>
                <w:rFonts w:ascii="Times New Roman" w:hAnsi="Times New Roman"/>
                <w:sz w:val="22"/>
              </w:rPr>
              <w:t>)</w:t>
            </w:r>
            <w:r w:rsidRPr="00EE0B5C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Svevo, </w:t>
            </w:r>
            <w:r w:rsidRPr="00EE0B5C">
              <w:rPr>
                <w:rFonts w:ascii="Times New Roman" w:hAnsi="Times New Roman"/>
                <w:bCs/>
                <w:i/>
                <w:sz w:val="22"/>
              </w:rPr>
              <w:t>La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EE0B5C">
              <w:rPr>
                <w:rFonts w:ascii="Times New Roman" w:hAnsi="Times New Roman"/>
                <w:bCs/>
                <w:i/>
                <w:sz w:val="22"/>
              </w:rPr>
              <w:t>coscienza di Zeno</w:t>
            </w:r>
            <w:r w:rsidRPr="00EE0B5C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Ungaretti, </w:t>
            </w:r>
            <w:r w:rsidRPr="00EE0B5C">
              <w:rPr>
                <w:rFonts w:ascii="Times New Roman" w:hAnsi="Times New Roman"/>
                <w:bCs/>
                <w:i/>
                <w:iCs/>
                <w:sz w:val="22"/>
              </w:rPr>
              <w:t>In memoria</w:t>
            </w:r>
            <w:r w:rsidRPr="00EE0B5C">
              <w:rPr>
                <w:rFonts w:ascii="Times New Roman" w:hAnsi="Times New Roman"/>
                <w:bCs/>
                <w:iCs/>
                <w:sz w:val="22"/>
              </w:rPr>
              <w:t xml:space="preserve">, </w:t>
            </w:r>
            <w:r w:rsidRPr="00EE0B5C">
              <w:rPr>
                <w:rFonts w:ascii="Times New Roman" w:hAnsi="Times New Roman"/>
                <w:bCs/>
                <w:i/>
                <w:iCs/>
                <w:sz w:val="22"/>
              </w:rPr>
              <w:t>I fiumi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 (da </w:t>
            </w:r>
            <w:r w:rsidRPr="00EE0B5C">
              <w:rPr>
                <w:rFonts w:ascii="Times New Roman" w:hAnsi="Times New Roman"/>
                <w:bCs/>
                <w:i/>
                <w:iCs/>
                <w:sz w:val="22"/>
              </w:rPr>
              <w:t>L’Allegria</w:t>
            </w:r>
            <w:r w:rsidRPr="00EE0B5C">
              <w:rPr>
                <w:rFonts w:ascii="Times New Roman" w:hAnsi="Times New Roman"/>
                <w:bCs/>
                <w:sz w:val="22"/>
              </w:rPr>
              <w:t>)</w:t>
            </w:r>
            <w:r w:rsidRPr="00EE0B5C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Pavese, </w:t>
            </w:r>
            <w:r w:rsidRPr="00EE0B5C">
              <w:rPr>
                <w:rFonts w:ascii="Times New Roman" w:hAnsi="Times New Roman"/>
                <w:bCs/>
                <w:i/>
                <w:iCs/>
                <w:sz w:val="22"/>
              </w:rPr>
              <w:t>La luna e i falò</w:t>
            </w:r>
          </w:p>
          <w:p w14:paraId="42D82309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 w:rsidRPr="00EE0B5C">
              <w:rPr>
                <w:rFonts w:ascii="Times New Roman" w:hAnsi="Times New Roman"/>
                <w:b/>
                <w:sz w:val="22"/>
              </w:rPr>
              <w:t xml:space="preserve">Letteratura inglese </w:t>
            </w:r>
            <w:r w:rsidRPr="00EE0B5C">
              <w:rPr>
                <w:rFonts w:ascii="Times New Roman" w:hAnsi="Times New Roman"/>
                <w:sz w:val="22"/>
              </w:rPr>
              <w:t xml:space="preserve">Il flusso di coscienza: Woolf, </w:t>
            </w:r>
            <w:r w:rsidRPr="00EE0B5C">
              <w:rPr>
                <w:rFonts w:ascii="Times New Roman" w:hAnsi="Times New Roman"/>
                <w:i/>
                <w:iCs/>
                <w:sz w:val="22"/>
              </w:rPr>
              <w:t>Gita al faro</w:t>
            </w:r>
          </w:p>
          <w:p w14:paraId="78C4FA37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i/>
                <w:sz w:val="22"/>
              </w:rPr>
            </w:pPr>
            <w:r w:rsidRPr="00EE0B5C">
              <w:rPr>
                <w:rFonts w:ascii="Times New Roman" w:hAnsi="Times New Roman"/>
                <w:b/>
                <w:bCs/>
                <w:iCs/>
                <w:sz w:val="22"/>
              </w:rPr>
              <w:t xml:space="preserve">Letteratura francese </w:t>
            </w:r>
            <w:r w:rsidRPr="00EE0B5C">
              <w:rPr>
                <w:rFonts w:ascii="Times New Roman" w:hAnsi="Times New Roman"/>
                <w:iCs/>
                <w:sz w:val="22"/>
              </w:rPr>
              <w:t xml:space="preserve">Proust, </w:t>
            </w:r>
            <w:r w:rsidRPr="00EE0B5C">
              <w:rPr>
                <w:rFonts w:ascii="Times New Roman" w:hAnsi="Times New Roman"/>
                <w:i/>
                <w:sz w:val="22"/>
              </w:rPr>
              <w:t>Alla ricerca del tempo perduto</w:t>
            </w:r>
          </w:p>
          <w:p w14:paraId="37C00A0A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bCs/>
                <w:sz w:val="22"/>
              </w:rPr>
            </w:pPr>
            <w:r w:rsidRPr="00EE0B5C">
              <w:rPr>
                <w:rFonts w:ascii="Times New Roman" w:hAnsi="Times New Roman"/>
                <w:b/>
                <w:bCs/>
                <w:sz w:val="22"/>
              </w:rPr>
              <w:t xml:space="preserve">Storia 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Lo sviluppo delle comunicazioni e della tecnologia (radio, telefono, automobile) tra Ottocento e Novecento modifica la percezione del tempo e dello spazio </w:t>
            </w:r>
          </w:p>
          <w:p w14:paraId="5D4DF76D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i/>
                <w:iCs/>
                <w:sz w:val="22"/>
              </w:rPr>
            </w:pPr>
            <w:r w:rsidRPr="00EE0B5C">
              <w:rPr>
                <w:rFonts w:ascii="Times New Roman" w:hAnsi="Times New Roman"/>
                <w:b/>
                <w:bCs/>
                <w:sz w:val="22"/>
              </w:rPr>
              <w:t xml:space="preserve">Filosofia 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La concezione del tempo in Bergson; la psicoanalisi di Freud; Heidegger, </w:t>
            </w:r>
            <w:r w:rsidRPr="00EE0B5C">
              <w:rPr>
                <w:rFonts w:ascii="Times New Roman" w:hAnsi="Times New Roman"/>
                <w:bCs/>
                <w:i/>
                <w:iCs/>
                <w:sz w:val="22"/>
              </w:rPr>
              <w:t>Essere e tempo</w:t>
            </w:r>
          </w:p>
          <w:p w14:paraId="1319E99E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b/>
                <w:bCs/>
                <w:iCs/>
                <w:sz w:val="22"/>
              </w:rPr>
            </w:pPr>
            <w:r w:rsidRPr="00EE0B5C">
              <w:rPr>
                <w:rFonts w:ascii="Times New Roman" w:hAnsi="Times New Roman"/>
                <w:b/>
                <w:bCs/>
                <w:iCs/>
                <w:sz w:val="22"/>
              </w:rPr>
              <w:t xml:space="preserve">Scienze </w:t>
            </w:r>
            <w:r w:rsidRPr="00EE0B5C">
              <w:rPr>
                <w:rFonts w:ascii="Times New Roman" w:hAnsi="Times New Roman"/>
                <w:iCs/>
                <w:sz w:val="22"/>
              </w:rPr>
              <w:t>Il tempo geologico e la storia della</w:t>
            </w:r>
            <w:r w:rsidR="00077CF5">
              <w:rPr>
                <w:rFonts w:ascii="Times New Roman" w:hAnsi="Times New Roman"/>
                <w:iCs/>
                <w:sz w:val="22"/>
              </w:rPr>
              <w:t xml:space="preserve"> Terra</w:t>
            </w:r>
          </w:p>
          <w:p w14:paraId="6423FDC8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iCs/>
                <w:sz w:val="22"/>
              </w:rPr>
            </w:pPr>
            <w:r w:rsidRPr="00EE0B5C">
              <w:rPr>
                <w:rFonts w:ascii="Times New Roman" w:hAnsi="Times New Roman"/>
                <w:b/>
                <w:bCs/>
                <w:iCs/>
                <w:sz w:val="22"/>
              </w:rPr>
              <w:t xml:space="preserve">Fisica </w:t>
            </w:r>
            <w:r w:rsidRPr="00EE0B5C">
              <w:rPr>
                <w:rFonts w:ascii="Times New Roman" w:hAnsi="Times New Roman"/>
                <w:iCs/>
                <w:sz w:val="22"/>
              </w:rPr>
              <w:t>La teoria delle relatività di Einstein</w:t>
            </w:r>
          </w:p>
          <w:p w14:paraId="53CBC203" w14:textId="77777777" w:rsidR="00EE0B5C" w:rsidRPr="00045D28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DEDD8F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B542BF">
              <w:rPr>
                <w:rFonts w:ascii="Times New Roman" w:hAnsi="Times New Roman"/>
                <w:b/>
                <w:sz w:val="22"/>
              </w:rPr>
              <w:t>Letteratura greca</w:t>
            </w:r>
            <w:r w:rsidRPr="00B542BF">
              <w:rPr>
                <w:rFonts w:ascii="Times New Roman" w:hAnsi="Times New Roman"/>
                <w:sz w:val="22"/>
              </w:rPr>
              <w:t xml:space="preserve"> La filantropia di Menandro, </w:t>
            </w:r>
            <w:proofErr w:type="spellStart"/>
            <w:r w:rsidRPr="00B542BF">
              <w:rPr>
                <w:rFonts w:ascii="Times New Roman" w:hAnsi="Times New Roman"/>
                <w:i/>
                <w:sz w:val="22"/>
              </w:rPr>
              <w:t>Dyskolos</w:t>
            </w:r>
            <w:proofErr w:type="spellEnd"/>
            <w:r w:rsidRPr="00B542BF">
              <w:rPr>
                <w:rFonts w:ascii="Times New Roman" w:hAnsi="Times New Roman"/>
                <w:sz w:val="22"/>
              </w:rPr>
              <w:t xml:space="preserve"> (620-700; 711-747); </w:t>
            </w:r>
            <w:proofErr w:type="spellStart"/>
            <w:r w:rsidRPr="00B542BF">
              <w:rPr>
                <w:rFonts w:ascii="Times New Roman" w:hAnsi="Times New Roman"/>
                <w:i/>
                <w:sz w:val="22"/>
              </w:rPr>
              <w:t>Epitrepontes</w:t>
            </w:r>
            <w:proofErr w:type="spellEnd"/>
            <w:r w:rsidRPr="00B542BF">
              <w:rPr>
                <w:rFonts w:ascii="Times New Roman" w:hAnsi="Times New Roman"/>
                <w:sz w:val="22"/>
              </w:rPr>
              <w:t xml:space="preserve">: </w:t>
            </w:r>
            <w:r w:rsidRPr="00B542BF">
              <w:rPr>
                <w:rFonts w:ascii="Times New Roman" w:hAnsi="Times New Roman"/>
                <w:i/>
                <w:sz w:val="22"/>
              </w:rPr>
              <w:t xml:space="preserve">L’umanità di </w:t>
            </w:r>
            <w:proofErr w:type="spellStart"/>
            <w:r w:rsidRPr="00B542BF">
              <w:rPr>
                <w:rFonts w:ascii="Times New Roman" w:hAnsi="Times New Roman"/>
                <w:i/>
                <w:sz w:val="22"/>
              </w:rPr>
              <w:t>Abrotono</w:t>
            </w:r>
            <w:proofErr w:type="spellEnd"/>
            <w:r w:rsidRPr="00B542BF">
              <w:rPr>
                <w:rFonts w:ascii="Times New Roman" w:hAnsi="Times New Roman"/>
                <w:sz w:val="22"/>
              </w:rPr>
              <w:t xml:space="preserve"> (533-557) e il pentimento di </w:t>
            </w:r>
            <w:r w:rsidRPr="00B542BF">
              <w:rPr>
                <w:rFonts w:ascii="Times New Roman" w:hAnsi="Times New Roman"/>
                <w:i/>
                <w:sz w:val="22"/>
              </w:rPr>
              <w:t>Carisio</w:t>
            </w:r>
            <w:r w:rsidRPr="00B542BF">
              <w:rPr>
                <w:rFonts w:ascii="Times New Roman" w:hAnsi="Times New Roman"/>
                <w:sz w:val="22"/>
              </w:rPr>
              <w:t xml:space="preserve"> (558-611) </w:t>
            </w:r>
          </w:p>
          <w:p w14:paraId="62E68313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B542BF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B542BF">
              <w:rPr>
                <w:rFonts w:ascii="Times New Roman" w:hAnsi="Times New Roman"/>
                <w:sz w:val="22"/>
              </w:rPr>
              <w:t xml:space="preserve"> Leopardi: dalla soggettività </w:t>
            </w:r>
            <w:r w:rsidRPr="00B542BF">
              <w:rPr>
                <w:rFonts w:ascii="Times New Roman" w:hAnsi="Times New Roman"/>
                <w:sz w:val="22"/>
              </w:rPr>
              <w:lastRenderedPageBreak/>
              <w:t xml:space="preserve">alla conquista della socialità: </w:t>
            </w:r>
            <w:r w:rsidRPr="00B542BF">
              <w:rPr>
                <w:rFonts w:ascii="Times New Roman" w:hAnsi="Times New Roman"/>
                <w:i/>
                <w:sz w:val="22"/>
              </w:rPr>
              <w:t>La sera del dì di festa</w:t>
            </w:r>
            <w:r w:rsidRPr="00B542BF">
              <w:rPr>
                <w:rFonts w:ascii="Times New Roman" w:hAnsi="Times New Roman"/>
                <w:sz w:val="22"/>
              </w:rPr>
              <w:t xml:space="preserve">, </w:t>
            </w:r>
            <w:r w:rsidRPr="00B542BF">
              <w:rPr>
                <w:rFonts w:ascii="Times New Roman" w:hAnsi="Times New Roman"/>
                <w:i/>
                <w:sz w:val="22"/>
              </w:rPr>
              <w:t>Il passero solitario</w:t>
            </w:r>
            <w:r w:rsidRPr="00B542BF">
              <w:rPr>
                <w:rFonts w:ascii="Times New Roman" w:hAnsi="Times New Roman"/>
                <w:sz w:val="22"/>
              </w:rPr>
              <w:t xml:space="preserve">, </w:t>
            </w:r>
            <w:r w:rsidRPr="00B542BF">
              <w:rPr>
                <w:rFonts w:ascii="Times New Roman" w:hAnsi="Times New Roman"/>
                <w:i/>
                <w:sz w:val="22"/>
              </w:rPr>
              <w:t>La ginestra o il fiore del deserto</w:t>
            </w:r>
            <w:r w:rsidRPr="00B542BF">
              <w:rPr>
                <w:rFonts w:ascii="Times New Roman" w:hAnsi="Times New Roman"/>
                <w:sz w:val="22"/>
              </w:rPr>
              <w:t>; Verga</w:t>
            </w:r>
            <w:r w:rsidRPr="00B542BF">
              <w:rPr>
                <w:rFonts w:ascii="Times New Roman" w:hAnsi="Times New Roman"/>
                <w:i/>
                <w:sz w:val="22"/>
              </w:rPr>
              <w:t xml:space="preserve">, I Malavoglia </w:t>
            </w:r>
            <w:r w:rsidRPr="00B542BF">
              <w:rPr>
                <w:rFonts w:ascii="Times New Roman" w:hAnsi="Times New Roman"/>
                <w:sz w:val="22"/>
              </w:rPr>
              <w:t xml:space="preserve">e la comunità del villaggio; il motivo dell’incomunicabilità nella produzione di Pirandello; la “disarmonia” di Montale, </w:t>
            </w:r>
            <w:r w:rsidRPr="00B542BF">
              <w:rPr>
                <w:rFonts w:ascii="Times New Roman" w:hAnsi="Times New Roman"/>
                <w:i/>
                <w:sz w:val="22"/>
              </w:rPr>
              <w:t>Forse un mattino andando</w:t>
            </w:r>
          </w:p>
          <w:p w14:paraId="403F5EB9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B542BF">
              <w:rPr>
                <w:rFonts w:ascii="Times New Roman" w:hAnsi="Times New Roman"/>
                <w:b/>
                <w:sz w:val="22"/>
              </w:rPr>
              <w:t>Letteratura francese</w:t>
            </w:r>
            <w:r w:rsidRPr="00B542BF">
              <w:rPr>
                <w:rFonts w:ascii="Times New Roman" w:hAnsi="Times New Roman"/>
                <w:sz w:val="22"/>
              </w:rPr>
              <w:t xml:space="preserve"> Baudelaire, </w:t>
            </w:r>
            <w:r w:rsidRPr="00B542BF">
              <w:rPr>
                <w:rFonts w:ascii="Times New Roman" w:hAnsi="Times New Roman"/>
                <w:i/>
                <w:sz w:val="22"/>
              </w:rPr>
              <w:t xml:space="preserve">L’albatro </w:t>
            </w:r>
            <w:r w:rsidRPr="00B542BF">
              <w:rPr>
                <w:rFonts w:ascii="Times New Roman" w:hAnsi="Times New Roman"/>
                <w:sz w:val="22"/>
              </w:rPr>
              <w:t xml:space="preserve">da </w:t>
            </w:r>
            <w:r w:rsidRPr="00B542BF">
              <w:rPr>
                <w:rFonts w:ascii="Times New Roman" w:hAnsi="Times New Roman"/>
                <w:i/>
                <w:sz w:val="22"/>
              </w:rPr>
              <w:t xml:space="preserve">I fiori del male </w:t>
            </w:r>
          </w:p>
          <w:p w14:paraId="5A21AB7C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B542BF">
              <w:rPr>
                <w:rFonts w:ascii="Times New Roman" w:hAnsi="Times New Roman"/>
                <w:b/>
                <w:sz w:val="22"/>
              </w:rPr>
              <w:t>Storia</w:t>
            </w:r>
            <w:r w:rsidRPr="00B542BF">
              <w:rPr>
                <w:rFonts w:ascii="Times New Roman" w:hAnsi="Times New Roman"/>
                <w:sz w:val="22"/>
              </w:rPr>
              <w:t xml:space="preserve"> Lo schiavismo e la guerra di secessione americana; i movimenti antirazziali</w:t>
            </w:r>
          </w:p>
          <w:p w14:paraId="58BC8A70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B542BF">
              <w:rPr>
                <w:rFonts w:ascii="Times New Roman" w:hAnsi="Times New Roman"/>
                <w:b/>
                <w:sz w:val="22"/>
              </w:rPr>
              <w:t>Filosofia</w:t>
            </w:r>
            <w:r w:rsidRPr="00B542BF">
              <w:rPr>
                <w:rFonts w:ascii="Times New Roman" w:hAnsi="Times New Roman"/>
                <w:sz w:val="22"/>
              </w:rPr>
              <w:t xml:space="preserve"> L’umanesimo filantropico di Feuerbach</w:t>
            </w:r>
          </w:p>
          <w:p w14:paraId="5417D516" w14:textId="77777777" w:rsidR="00210087" w:rsidRDefault="00210087" w:rsidP="0021008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1568423" w14:textId="77777777" w:rsidR="00602A80" w:rsidRPr="00602A80" w:rsidRDefault="00602A80" w:rsidP="00602A8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</w:rPr>
            </w:pPr>
            <w:r w:rsidRPr="00602A80">
              <w:rPr>
                <w:rFonts w:ascii="Times New Roman" w:hAnsi="Times New Roman"/>
                <w:b/>
                <w:bCs/>
                <w:iCs/>
                <w:sz w:val="22"/>
              </w:rPr>
              <w:t xml:space="preserve">Letteratura greca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Platone,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>Repubblica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 VIII,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 xml:space="preserve">Lettera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VII; Polibio,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>Storie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, VI </w:t>
            </w:r>
          </w:p>
          <w:p w14:paraId="5F17EFB4" w14:textId="77777777" w:rsidR="00602A80" w:rsidRPr="00602A80" w:rsidRDefault="00602A80" w:rsidP="00602A80">
            <w:pPr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602A80">
              <w:rPr>
                <w:rFonts w:ascii="Times New Roman" w:hAnsi="Times New Roman"/>
                <w:b/>
                <w:bCs/>
                <w:iCs/>
                <w:sz w:val="22"/>
              </w:rPr>
              <w:t xml:space="preserve">Letteratura italiana </w:t>
            </w:r>
            <w:r w:rsidRPr="00602A80">
              <w:rPr>
                <w:rFonts w:ascii="Times New Roman" w:hAnsi="Times New Roman"/>
                <w:bCs/>
                <w:sz w:val="22"/>
              </w:rPr>
              <w:t>Verga,</w:t>
            </w:r>
            <w:r w:rsidRPr="00602A80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>Libertà</w:t>
            </w:r>
            <w:r w:rsidRPr="00602A80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dalle 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Novelle rusticane</w:t>
            </w:r>
            <w:r w:rsidRPr="00602A80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Pascoli, 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La grande Proletaria si è mossa</w:t>
            </w:r>
            <w:r w:rsidRPr="00602A80">
              <w:rPr>
                <w:rFonts w:ascii="Times New Roman" w:hAnsi="Times New Roman"/>
                <w:iCs/>
                <w:sz w:val="22"/>
              </w:rPr>
              <w:t>; d</w:t>
            </w:r>
            <w:r w:rsidRPr="00602A80">
              <w:rPr>
                <w:rFonts w:ascii="Times New Roman" w:hAnsi="Times New Roman"/>
                <w:bCs/>
                <w:iCs/>
                <w:sz w:val="22"/>
              </w:rPr>
              <w:t>’Annunzio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, Il programma politico del superuomo</w:t>
            </w:r>
            <w:r w:rsidRPr="00602A80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Montale,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 xml:space="preserve">Non chiederci la parola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da 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Ossi di seppia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>La primavera hitleriana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 xml:space="preserve">Il sogno del prigioniero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da 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La bufera e altro</w:t>
            </w:r>
            <w:r w:rsidRPr="00602A80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Tomasi di Lampedusa, 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Il Gattopardo</w:t>
            </w:r>
            <w:r w:rsidRPr="00602A80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iCs/>
                <w:sz w:val="22"/>
              </w:rPr>
              <w:t>Silone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, Fontamara</w:t>
            </w:r>
            <w:r w:rsidRPr="00602A80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iCs/>
                <w:sz w:val="22"/>
              </w:rPr>
              <w:t>Gadda,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lastRenderedPageBreak/>
              <w:t>Eros e Priapo</w:t>
            </w:r>
          </w:p>
          <w:p w14:paraId="3453C70D" w14:textId="77777777" w:rsidR="00602A80" w:rsidRPr="00602A80" w:rsidRDefault="00602A80" w:rsidP="00602A80">
            <w:pPr>
              <w:rPr>
                <w:rFonts w:ascii="Times New Roman" w:hAnsi="Times New Roman"/>
                <w:bCs/>
                <w:sz w:val="22"/>
              </w:rPr>
            </w:pPr>
            <w:r w:rsidRPr="00602A80">
              <w:rPr>
                <w:rFonts w:ascii="Times New Roman" w:hAnsi="Times New Roman"/>
                <w:b/>
                <w:bCs/>
                <w:sz w:val="22"/>
              </w:rPr>
              <w:t>Storia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 I movimenti anarchici; i regimi totalitari tra le due guerre mondiali; gli intellettuali antifascisti; </w:t>
            </w:r>
          </w:p>
          <w:p w14:paraId="0D07FE77" w14:textId="77777777" w:rsidR="00602A80" w:rsidRPr="00602A80" w:rsidRDefault="00602A80" w:rsidP="00602A80">
            <w:pPr>
              <w:rPr>
                <w:rFonts w:ascii="Times New Roman" w:hAnsi="Times New Roman"/>
                <w:bCs/>
                <w:sz w:val="22"/>
              </w:rPr>
            </w:pPr>
            <w:r w:rsidRPr="00602A80">
              <w:rPr>
                <w:rFonts w:ascii="Times New Roman" w:hAnsi="Times New Roman"/>
                <w:bCs/>
                <w:sz w:val="22"/>
              </w:rPr>
              <w:t>le posizioni degli intellettuali nel secondo dopoguerra: impegno e disimpegno politico</w:t>
            </w:r>
          </w:p>
          <w:p w14:paraId="06B9CC50" w14:textId="77777777" w:rsidR="00DB2C2C" w:rsidRPr="0083464F" w:rsidRDefault="00DB2C2C" w:rsidP="0021008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0DFCB91" w14:textId="77777777" w:rsidR="004A544E" w:rsidRPr="00045D28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913D7C" w14:textId="77777777" w:rsidR="005D7793" w:rsidRPr="00045D28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F0A6A6" w14:textId="77777777" w:rsidR="005D7793" w:rsidRPr="00045D28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35F7A9" w14:textId="77777777" w:rsidR="00240058" w:rsidRPr="00045D28" w:rsidRDefault="00240058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6AE190" w14:textId="77777777" w:rsidR="00240058" w:rsidRPr="00045D28" w:rsidRDefault="00240058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5C42FB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825FCA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BA1A299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E795BB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681215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8A7FE0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58A2D2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6B2216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0790FD" w14:textId="77777777" w:rsidR="00354BD6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522270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FFE514" w14:textId="77777777" w:rsidR="00354BD6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03E131" w14:textId="77777777" w:rsidR="004C4DD3" w:rsidRDefault="004C4DD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E30618" w14:textId="77777777" w:rsidR="00AD03AA" w:rsidRDefault="00AD03AA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6D92C6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 w:rsidRPr="00AD03AA">
              <w:rPr>
                <w:rFonts w:ascii="Times New Roman" w:hAnsi="Times New Roman"/>
                <w:sz w:val="22"/>
              </w:rPr>
              <w:t xml:space="preserve">Educazione al rispetto dell’altro; condanna della sopraffazione e di ogni forma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>di abuso e di coercizione</w:t>
            </w:r>
          </w:p>
          <w:p w14:paraId="47A4776B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 w:rsidRPr="00AD03AA">
              <w:rPr>
                <w:rFonts w:ascii="Times New Roman" w:hAnsi="Times New Roman"/>
                <w:sz w:val="22"/>
              </w:rPr>
              <w:t xml:space="preserve"> Le leggi come garanzia dei diritti e dei doveri dei cittadini: Preambolo della </w:t>
            </w:r>
            <w:r w:rsidRPr="00AD03AA">
              <w:rPr>
                <w:rFonts w:ascii="Times New Roman" w:hAnsi="Times New Roman"/>
                <w:i/>
                <w:iCs/>
                <w:sz w:val="22"/>
              </w:rPr>
              <w:t>Dichiarazione universale dei diritti umani</w:t>
            </w:r>
            <w:r w:rsidRPr="00AD03AA">
              <w:rPr>
                <w:rFonts w:ascii="Times New Roman" w:hAnsi="Times New Roman"/>
                <w:sz w:val="22"/>
              </w:rPr>
              <w:t xml:space="preserve"> (1948) </w:t>
            </w:r>
          </w:p>
          <w:p w14:paraId="0B861446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 w:rsidRPr="00AD03AA">
              <w:rPr>
                <w:rFonts w:ascii="Times New Roman" w:hAnsi="Times New Roman"/>
                <w:b/>
                <w:bCs/>
                <w:sz w:val="22"/>
              </w:rPr>
              <w:t>Agenda 2030</w:t>
            </w:r>
            <w:r w:rsidRPr="00AD03AA">
              <w:rPr>
                <w:rFonts w:ascii="Times New Roman" w:hAnsi="Times New Roman"/>
                <w:sz w:val="22"/>
              </w:rPr>
              <w:t xml:space="preserve"> per lo sviluppo sostenibile, </w:t>
            </w:r>
            <w:r w:rsidRPr="00AD03AA">
              <w:rPr>
                <w:rFonts w:ascii="Times New Roman" w:hAnsi="Times New Roman"/>
                <w:b/>
                <w:bCs/>
                <w:sz w:val="22"/>
              </w:rPr>
              <w:t>obiettivo 16</w:t>
            </w:r>
            <w:r w:rsidRPr="00AD03AA">
              <w:rPr>
                <w:rFonts w:ascii="Times New Roman" w:hAnsi="Times New Roman"/>
                <w:sz w:val="22"/>
              </w:rPr>
              <w:t>: pace, giustizia e istituzioni solide</w:t>
            </w:r>
          </w:p>
          <w:p w14:paraId="31C47116" w14:textId="77777777" w:rsidR="00AD03AA" w:rsidRDefault="00AD03AA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33208C" w14:textId="77777777" w:rsidR="005D7793" w:rsidRDefault="005D7793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C74869B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D5CC9CA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BB63049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7673B8F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E64AB06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701E95C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F6242A4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A36DB6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3B4BAAE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76A7DB4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B6529BA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2FE750D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6DD3B35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0351EAB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0E66BB9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2BF7DBC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74773EF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B375B1D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5AF1F5C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A52CC43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572F6E3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676466B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2785C8C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E83535B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F21A47F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8B07F31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60C5997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2D5A0B7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883626C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363B02F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26AEB19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AC9C066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8E6EA3E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DB50732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4E1C542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4594261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F544F12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06A121F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0460C05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A481713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AAA0619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7B8D0E2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8326C36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16DFBB5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35E090C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98DF757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6568040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F82E134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B066C72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07B221E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ED87E11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2690940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294AEA3" w14:textId="77777777" w:rsidR="00B542BF" w:rsidRPr="00B542BF" w:rsidRDefault="00B542BF" w:rsidP="00B542BF">
            <w:pPr>
              <w:rPr>
                <w:rFonts w:ascii="Times New Roman" w:hAnsi="Times New Roman"/>
                <w:bCs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 w:rsidR="00E43881">
              <w:rPr>
                <w:rFonts w:ascii="Times New Roman" w:hAnsi="Times New Roman"/>
                <w:sz w:val="22"/>
              </w:rPr>
              <w:t xml:space="preserve"> </w:t>
            </w:r>
            <w:r w:rsidRPr="00B542BF">
              <w:rPr>
                <w:rFonts w:ascii="Times New Roman" w:hAnsi="Times New Roman"/>
                <w:bCs/>
                <w:sz w:val="22"/>
              </w:rPr>
              <w:t xml:space="preserve">L’impegno dello Stato per garantire l’uguaglianza sostanziale tra i cittadini e limitare le disparità sociali (art. 3 della Costituzione) </w:t>
            </w:r>
          </w:p>
          <w:p w14:paraId="0CFC5EE6" w14:textId="77777777" w:rsidR="00B542BF" w:rsidRPr="00B542BF" w:rsidRDefault="00B542BF" w:rsidP="00B542BF">
            <w:pPr>
              <w:rPr>
                <w:rFonts w:ascii="Times New Roman" w:hAnsi="Times New Roman"/>
                <w:i/>
                <w:iCs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B542BF">
              <w:rPr>
                <w:rFonts w:ascii="Times New Roman" w:hAnsi="Times New Roman"/>
                <w:sz w:val="22"/>
              </w:rPr>
              <w:t xml:space="preserve">La </w:t>
            </w:r>
            <w:r w:rsidRPr="00B542BF">
              <w:rPr>
                <w:rFonts w:ascii="Times New Roman" w:hAnsi="Times New Roman"/>
                <w:i/>
                <w:iCs/>
                <w:sz w:val="22"/>
              </w:rPr>
              <w:t>Dichi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arazione universale dei diritti </w:t>
            </w:r>
            <w:r w:rsidRPr="00B542BF">
              <w:rPr>
                <w:rFonts w:ascii="Times New Roman" w:hAnsi="Times New Roman"/>
                <w:i/>
                <w:iCs/>
                <w:sz w:val="22"/>
              </w:rPr>
              <w:t>dell’uomo</w:t>
            </w:r>
            <w:r w:rsidRPr="00B542BF">
              <w:rPr>
                <w:rFonts w:ascii="Times New Roman" w:hAnsi="Times New Roman"/>
                <w:sz w:val="22"/>
              </w:rPr>
              <w:t xml:space="preserve"> (artt. 1 e 4) </w:t>
            </w:r>
          </w:p>
          <w:p w14:paraId="48D157D0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B542BF">
              <w:rPr>
                <w:rFonts w:ascii="Times New Roman" w:hAnsi="Times New Roman"/>
                <w:sz w:val="22"/>
              </w:rPr>
              <w:t xml:space="preserve">I doveri di solidarietà previsti </w:t>
            </w:r>
            <w:r w:rsidRPr="00B542BF">
              <w:rPr>
                <w:rFonts w:ascii="Times New Roman" w:hAnsi="Times New Roman"/>
                <w:sz w:val="22"/>
              </w:rPr>
              <w:lastRenderedPageBreak/>
              <w:t>dalla Costituzione (artt. 48,52, 53, 54)</w:t>
            </w:r>
          </w:p>
          <w:p w14:paraId="222295E0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 w:rsidR="00602A80">
              <w:rPr>
                <w:rFonts w:ascii="Times New Roman" w:hAnsi="Times New Roman"/>
                <w:sz w:val="22"/>
              </w:rPr>
              <w:t xml:space="preserve"> </w:t>
            </w:r>
            <w:r w:rsidRPr="00B542BF">
              <w:rPr>
                <w:rFonts w:ascii="Times New Roman" w:hAnsi="Times New Roman"/>
                <w:sz w:val="22"/>
              </w:rPr>
              <w:t>La solidarietà attraverso il volontariato</w:t>
            </w:r>
            <w:r>
              <w:rPr>
                <w:rFonts w:ascii="Times New Roman" w:hAnsi="Times New Roman"/>
                <w:sz w:val="22"/>
              </w:rPr>
              <w:t>; l</w:t>
            </w:r>
            <w:r w:rsidRPr="00B542BF">
              <w:rPr>
                <w:rFonts w:ascii="Times New Roman" w:hAnsi="Times New Roman"/>
                <w:sz w:val="22"/>
              </w:rPr>
              <w:t>a Costituzione e il riconoscimento del ruolo sociale del volontariato (art. 118)</w:t>
            </w:r>
          </w:p>
          <w:p w14:paraId="23DC834D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DA5DB0A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ED10612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3E2A88B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968CBB0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45B0E0F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437173C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0834511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6FD8913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78066F5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3FAA2AA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13F2F8D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00FD4E4" w14:textId="77777777" w:rsidR="00602A80" w:rsidRP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2"/>
              </w:rPr>
            </w:pPr>
          </w:p>
          <w:p w14:paraId="2A67102A" w14:textId="77777777" w:rsidR="00602A80" w:rsidRPr="00602A80" w:rsidRDefault="00602A80" w:rsidP="00602A80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602A80">
              <w:rPr>
                <w:rFonts w:ascii="Times New Roman" w:hAnsi="Times New Roman"/>
                <w:sz w:val="22"/>
              </w:rPr>
              <w:t>La libertà di insegnamento e la libertà della scienza e dell’arte garantite dalla Costituzione italiana (artt. 33-34)</w:t>
            </w:r>
          </w:p>
          <w:p w14:paraId="4EE3D879" w14:textId="77777777" w:rsidR="00602A80" w:rsidRPr="00602A80" w:rsidRDefault="00602A80" w:rsidP="00602A80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602A80">
              <w:rPr>
                <w:rFonts w:ascii="Times New Roman" w:hAnsi="Times New Roman"/>
                <w:sz w:val="22"/>
              </w:rPr>
              <w:t>I poteri dello Stato: legislativo, esecutivo, giudiziario</w:t>
            </w:r>
          </w:p>
          <w:p w14:paraId="15F48329" w14:textId="77777777" w:rsidR="00602A80" w:rsidRPr="00602A80" w:rsidRDefault="00602A80" w:rsidP="00602A80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602A80">
              <w:rPr>
                <w:rFonts w:ascii="Times New Roman" w:hAnsi="Times New Roman"/>
                <w:sz w:val="22"/>
              </w:rPr>
              <w:t xml:space="preserve">Gli organi di garanzia: Presidente della Repubblica e </w:t>
            </w:r>
            <w:proofErr w:type="gramStart"/>
            <w:r w:rsidRPr="00602A80">
              <w:rPr>
                <w:rFonts w:ascii="Times New Roman" w:hAnsi="Times New Roman"/>
                <w:sz w:val="22"/>
              </w:rPr>
              <w:t>Corte Costituzionale</w:t>
            </w:r>
            <w:proofErr w:type="gramEnd"/>
            <w:r w:rsidRPr="00602A80">
              <w:rPr>
                <w:rFonts w:ascii="Times New Roman" w:hAnsi="Times New Roman"/>
                <w:sz w:val="22"/>
              </w:rPr>
              <w:t xml:space="preserve"> </w:t>
            </w:r>
          </w:p>
          <w:p w14:paraId="60587045" w14:textId="77777777" w:rsidR="00602A80" w:rsidRP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2"/>
              </w:rPr>
            </w:pPr>
          </w:p>
          <w:p w14:paraId="3BD7DFA2" w14:textId="77777777" w:rsidR="00B542BF" w:rsidRPr="00045D28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544E" w14:paraId="76CBBC46" w14:textId="77777777" w:rsidTr="007432D1">
        <w:tc>
          <w:tcPr>
            <w:tcW w:w="14709" w:type="dxa"/>
            <w:gridSpan w:val="5"/>
          </w:tcPr>
          <w:p w14:paraId="11537F28" w14:textId="77777777" w:rsidR="00C541C3" w:rsidRPr="00C541C3" w:rsidRDefault="00C541C3" w:rsidP="00C541C3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lastRenderedPageBreak/>
              <w:t xml:space="preserve">METODOLOGIA </w:t>
            </w:r>
          </w:p>
          <w:p w14:paraId="4B41E6D7" w14:textId="77777777" w:rsidR="00C541C3" w:rsidRPr="00C541C3" w:rsidRDefault="00C541C3" w:rsidP="00C541C3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kern w:val="24"/>
                <w:sz w:val="22"/>
                <w:szCs w:val="22"/>
              </w:rPr>
              <w:t>e</w:t>
            </w: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 xml:space="preserve"> STRUMENTI DIDATTICI</w:t>
            </w:r>
          </w:p>
          <w:p w14:paraId="3A41A09F" w14:textId="77777777" w:rsidR="00C541C3" w:rsidRPr="00C541C3" w:rsidRDefault="00C541C3" w:rsidP="00C541C3">
            <w:pPr>
              <w:autoSpaceDE w:val="0"/>
              <w:ind w:left="139"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7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02BBB76D" w14:textId="77777777" w:rsidR="00C541C3" w:rsidRPr="00C541C3" w:rsidRDefault="00C541C3" w:rsidP="00C541C3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8" w:history="1">
              <w:r w:rsidRPr="00C541C3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9" w:history="1">
              <w:r w:rsidRPr="00C541C3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0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1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44471A60" w14:textId="137BD97E" w:rsidR="004A544E" w:rsidRPr="00B412C9" w:rsidRDefault="004A544E" w:rsidP="00186C2D">
            <w:pPr>
              <w:rPr>
                <w:color w:val="000000" w:themeColor="text1"/>
              </w:rPr>
            </w:pPr>
          </w:p>
        </w:tc>
      </w:tr>
      <w:tr w:rsidR="004A544E" w14:paraId="2B29669F" w14:textId="77777777" w:rsidTr="007432D1">
        <w:tc>
          <w:tcPr>
            <w:tcW w:w="14709" w:type="dxa"/>
            <w:gridSpan w:val="5"/>
          </w:tcPr>
          <w:p w14:paraId="0102BCC0" w14:textId="77777777" w:rsidR="004A544E" w:rsidRPr="00B412C9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610FB3D7" w14:textId="77777777" w:rsidR="004A544E" w:rsidRPr="00B412C9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327331C0" w14:textId="77777777" w:rsidR="004A544E" w:rsidRPr="00B412C9" w:rsidRDefault="004A544E" w:rsidP="004A544E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08484E3F" w14:textId="77777777" w:rsidR="004A544E" w:rsidRPr="00B412C9" w:rsidRDefault="004A544E" w:rsidP="004A544E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58EE82E7" w14:textId="77777777" w:rsidR="004A544E" w:rsidRPr="00B412C9" w:rsidRDefault="0098318B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4A544E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4A544E" w:rsidRPr="00B412C9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5120C4B7" w14:textId="77777777" w:rsidR="004A544E" w:rsidRPr="00B412C9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7127706D" w14:textId="77777777" w:rsidR="004A544E" w:rsidRPr="00B412C9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1110FE89" w14:textId="77777777" w:rsidR="004A544E" w:rsidRPr="00B412C9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540187D7" w14:textId="77777777" w:rsidR="004A544E" w:rsidRPr="00B412C9" w:rsidRDefault="0098318B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4A544E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59C5142D" w14:textId="61009642" w:rsidR="004A544E" w:rsidRPr="00B412C9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Eventuali test predisposti per la </w:t>
            </w:r>
            <w:r w:rsidR="007A65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</w:t>
            </w:r>
            <w:r w:rsidR="00C22F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idattica digitale </w:t>
            </w:r>
          </w:p>
          <w:p w14:paraId="78A3F0B7" w14:textId="77777777" w:rsidR="004A544E" w:rsidRPr="00B412C9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</w:t>
            </w:r>
            <w:r w:rsidR="00847747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classe capovolta, compito di realtà, </w:t>
            </w:r>
            <w:proofErr w:type="spellStart"/>
            <w:r w:rsidR="00847747"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proofErr w:type="spellEnd"/>
            <w:r w:rsidR="00847747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="00847747"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44568BAD" w14:textId="77777777" w:rsidR="004A544E" w:rsidRPr="00B412C9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4739349A" w14:textId="77777777" w:rsidR="004A544E" w:rsidRPr="00B412C9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78A3E018" w14:textId="77777777" w:rsidR="004A544E" w:rsidRPr="00B412C9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41D8E4FE" w14:textId="77777777" w:rsidR="004A544E" w:rsidRPr="00B412C9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38D5A9E2" w14:textId="77777777" w:rsidR="005752FF" w:rsidRPr="00B412C9" w:rsidRDefault="005752FF" w:rsidP="004A544E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77E3131F" w14:textId="77777777" w:rsidR="004A544E" w:rsidRPr="00B412C9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lastRenderedPageBreak/>
              <w:t>Video</w:t>
            </w:r>
            <w:r w:rsidR="00DF3B53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, Videolezioni</w:t>
            </w:r>
          </w:p>
          <w:p w14:paraId="5D618C2A" w14:textId="77777777" w:rsidR="004A544E" w:rsidRPr="00B412C9" w:rsidRDefault="007432D1" w:rsidP="005752FF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Mappe interattive</w:t>
            </w:r>
            <w:r w:rsidR="00A74141" w:rsidRPr="00B412C9">
              <w:rPr>
                <w:rFonts w:ascii="Times New Roman" w:eastAsia="Arial Unicode MS" w:hAnsi="Times New Roman"/>
                <w:color w:val="000000" w:themeColor="text1"/>
              </w:rPr>
              <w:t>, Ripasso interattivo</w:t>
            </w:r>
          </w:p>
          <w:p w14:paraId="024B0380" w14:textId="77777777" w:rsidR="00417792" w:rsidRPr="00B412C9" w:rsidRDefault="00417792" w:rsidP="00417792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Carte interattive</w:t>
            </w:r>
          </w:p>
          <w:p w14:paraId="12D1E99E" w14:textId="77777777" w:rsidR="00DD395B" w:rsidRPr="00B412C9" w:rsidRDefault="00DD395B" w:rsidP="004A544E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19FC1B02" w14:textId="77777777" w:rsidR="00DF3B53" w:rsidRPr="00B412C9" w:rsidRDefault="00DF3B53" w:rsidP="004A544E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traduzione</w:t>
            </w:r>
          </w:p>
          <w:p w14:paraId="77A4E694" w14:textId="77777777" w:rsidR="00DF3B53" w:rsidRPr="00B412C9" w:rsidRDefault="00DF3B53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cultura</w:t>
            </w:r>
          </w:p>
          <w:p w14:paraId="0C2EA737" w14:textId="77777777" w:rsidR="004A544E" w:rsidRPr="00B412C9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74D1AEBC" w14:textId="77777777" w:rsidR="004A544E" w:rsidRPr="00B412C9" w:rsidRDefault="004A544E" w:rsidP="00D80EA3">
            <w:pPr>
              <w:rPr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6E52B335" w14:textId="77777777" w:rsidR="004A544E" w:rsidRDefault="004A544E" w:rsidP="004A544E"/>
    <w:p w14:paraId="75B1E319" w14:textId="77777777" w:rsidR="00F81564" w:rsidRDefault="00F81564" w:rsidP="004A544E"/>
    <w:p w14:paraId="4462372F" w14:textId="77777777" w:rsidR="00F81564" w:rsidRDefault="00F81564">
      <w:pPr>
        <w:suppressAutoHyphens w:val="0"/>
        <w:spacing w:after="200" w:line="276" w:lineRule="auto"/>
      </w:pPr>
      <w:r>
        <w:br w:type="page"/>
      </w:r>
    </w:p>
    <w:p w14:paraId="06EBDEB8" w14:textId="77777777" w:rsidR="00F81564" w:rsidRPr="00B412C9" w:rsidRDefault="00F81564" w:rsidP="00F81564">
      <w:pPr>
        <w:tabs>
          <w:tab w:val="left" w:pos="10773"/>
        </w:tabs>
        <w:rPr>
          <w:rFonts w:ascii="Times New Roman" w:hAnsi="Times New Roman"/>
          <w:color w:val="000000" w:themeColor="text1"/>
        </w:rPr>
      </w:pPr>
      <w:r w:rsidRPr="00B412C9">
        <w:rPr>
          <w:rFonts w:ascii="Times New Roman" w:hAnsi="Times New Roman"/>
          <w:b/>
          <w:color w:val="000000" w:themeColor="text1"/>
          <w:sz w:val="32"/>
        </w:rPr>
        <w:lastRenderedPageBreak/>
        <w:t>L’età di Nerone: Lucano, Persio, Petronio</w:t>
      </w:r>
      <w:r w:rsidRPr="00B412C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412C9">
        <w:rPr>
          <w:rFonts w:ascii="Times New Roman" w:hAnsi="Times New Roman"/>
          <w:color w:val="000000" w:themeColor="text1"/>
          <w:szCs w:val="32"/>
        </w:rPr>
        <w:t>tempi: novembre-dicembre</w:t>
      </w:r>
    </w:p>
    <w:p w14:paraId="21CBE7C0" w14:textId="77777777" w:rsidR="00F81564" w:rsidRPr="00B412C9" w:rsidRDefault="00F81564" w:rsidP="00F81564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3319"/>
        <w:gridCol w:w="4110"/>
        <w:gridCol w:w="4395"/>
      </w:tblGrid>
      <w:tr w:rsidR="00B412C9" w:rsidRPr="00B412C9" w14:paraId="5EAA8FA9" w14:textId="77777777" w:rsidTr="00120D24">
        <w:tc>
          <w:tcPr>
            <w:tcW w:w="2885" w:type="dxa"/>
          </w:tcPr>
          <w:p w14:paraId="26867F5A" w14:textId="77777777" w:rsidR="00F81564" w:rsidRPr="00B412C9" w:rsidRDefault="00F81564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10D067EE" w14:textId="77777777" w:rsidR="00F81564" w:rsidRPr="00B412C9" w:rsidRDefault="00F81564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319" w:type="dxa"/>
          </w:tcPr>
          <w:p w14:paraId="262FCCD6" w14:textId="77777777" w:rsidR="00F81564" w:rsidRPr="00B412C9" w:rsidRDefault="00F81564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12D1EA23" w14:textId="77777777" w:rsidR="00F81564" w:rsidRPr="00B412C9" w:rsidRDefault="00F81564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4110" w:type="dxa"/>
          </w:tcPr>
          <w:p w14:paraId="0E4F0358" w14:textId="77777777" w:rsidR="00C541C3" w:rsidRPr="00C541C3" w:rsidRDefault="00C541C3" w:rsidP="00C541C3">
            <w:pPr>
              <w:autoSpaceDE w:val="0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>Contenuti essenziali</w:t>
            </w:r>
          </w:p>
          <w:p w14:paraId="7367F2D4" w14:textId="08400490" w:rsidR="00F81564" w:rsidRPr="00B412C9" w:rsidRDefault="00C541C3" w:rsidP="00C541C3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consultare la programmazione relativa al tuo manuale </w:t>
            </w:r>
            <w:proofErr w:type="spellStart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12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4395" w:type="dxa"/>
          </w:tcPr>
          <w:p w14:paraId="75DBA9D2" w14:textId="77777777" w:rsidR="00F81564" w:rsidRPr="00B412C9" w:rsidRDefault="00F81564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070ED268" w14:textId="77777777" w:rsidR="00F81564" w:rsidRPr="00B412C9" w:rsidRDefault="00F81564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F81564" w14:paraId="08EE891C" w14:textId="77777777" w:rsidTr="00120D24">
        <w:tc>
          <w:tcPr>
            <w:tcW w:w="2885" w:type="dxa"/>
          </w:tcPr>
          <w:p w14:paraId="505622DB" w14:textId="77777777" w:rsidR="00F81564" w:rsidRPr="00544930" w:rsidRDefault="00F81564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13840AF2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4BA4A228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05EDB3DF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0B1A359A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07870248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616F3382" w14:textId="77777777" w:rsidR="00F81564" w:rsidRPr="00544930" w:rsidRDefault="00F81564" w:rsidP="00120D24">
            <w:pPr>
              <w:rPr>
                <w:rFonts w:ascii="Times New Roman" w:eastAsia="DINPro-Medium" w:hAnsi="Times New Roman"/>
                <w:sz w:val="22"/>
              </w:rPr>
            </w:pPr>
          </w:p>
          <w:p w14:paraId="0217FAA4" w14:textId="77777777" w:rsidR="00F81564" w:rsidRPr="00544930" w:rsidRDefault="00F81564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6CF71515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5DF0A69D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7434B9A9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25C3866D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5908CB27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416682EA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Risolvere problemi</w:t>
            </w:r>
          </w:p>
          <w:p w14:paraId="14B92C7E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1EEC9D51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765BE119" w14:textId="77777777" w:rsidR="00F81564" w:rsidRPr="00544930" w:rsidRDefault="00F81564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3DD77085" w14:textId="77777777" w:rsidR="00F81564" w:rsidRPr="00544930" w:rsidRDefault="00F81564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Competenze 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chiave 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europee</w:t>
            </w:r>
          </w:p>
          <w:p w14:paraId="0D0482A6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0114D61A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176654FA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4BD6B0C5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06485285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1F926520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4E3E47ED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465A3DFE" w14:textId="77777777" w:rsidR="00F81564" w:rsidRPr="00544930" w:rsidRDefault="00F81564" w:rsidP="00120D24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</w:tcPr>
          <w:p w14:paraId="0F090C86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lastRenderedPageBreak/>
              <w:t>• Individuare e analizzare le strutture linguistiche e stilistiche di un testo</w:t>
            </w:r>
          </w:p>
          <w:p w14:paraId="69321C96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nei testi le specificità lessicali delle opere degli autori esaminati e il loro rapporto con i modelli</w:t>
            </w:r>
          </w:p>
          <w:p w14:paraId="427F9144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le finalità comunicative di un testo e lo sviluppo logico nelle sue varie parti</w:t>
            </w:r>
          </w:p>
          <w:p w14:paraId="32F4B153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Motivare le scelte di traduzione in base sia agli elementi grammaticali sia all’interpretazione complessiva del testo</w:t>
            </w:r>
          </w:p>
          <w:p w14:paraId="70438BE6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a confronto diverse traduzioni di uno stesso testo, individuando e commentando le scelte dei traduttori</w:t>
            </w:r>
          </w:p>
          <w:p w14:paraId="6A5AF315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Tradurre rispettando il senso del testo e le peculiarità retoriche e stilistiche proprie del genere letterario di riferimento</w:t>
            </w:r>
          </w:p>
          <w:p w14:paraId="3E2C68A3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14:paraId="48B7004B" w14:textId="77777777" w:rsidR="00F81564" w:rsidRPr="003A7279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relazioni tra la 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biografia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degli autori studiati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la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loro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produzione letteraria e il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contesto storico-letterario di riferimento</w:t>
            </w:r>
          </w:p>
          <w:p w14:paraId="2F93173C" w14:textId="77777777" w:rsidR="00F81564" w:rsidRPr="003A7279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Contestualizzare le opere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degli autori studiati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all’interno della storia letteraria e d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ei generi letterari utilizzati</w:t>
            </w:r>
          </w:p>
          <w:p w14:paraId="38EF3868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Esprimere e motivare una valutazione</w:t>
            </w:r>
          </w:p>
          <w:p w14:paraId="4C53BEEE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personale su un testo o su un autore, anche confrontando contributi critici accreditati</w:t>
            </w:r>
          </w:p>
          <w:p w14:paraId="43D07F6F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30B5B066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Individuare nei testi gli aspetti peculiari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AD03AA">
              <w:rPr>
                <w:rFonts w:ascii="Times New Roman" w:hAnsi="Times New Roman"/>
                <w:sz w:val="22"/>
              </w:rPr>
              <w:t>della civiltà romana</w:t>
            </w:r>
          </w:p>
          <w:p w14:paraId="453D022F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Individuare le permanenze di temi, modelli e </w:t>
            </w:r>
            <w:proofErr w:type="spellStart"/>
            <w:r w:rsidRPr="00CE7697">
              <w:rPr>
                <w:rFonts w:ascii="Times New Roman" w:hAnsi="Times New Roman"/>
                <w:i/>
                <w:sz w:val="22"/>
              </w:rPr>
              <w:t>t</w:t>
            </w:r>
            <w:r w:rsidRPr="00CE7697">
              <w:rPr>
                <w:i/>
                <w:sz w:val="22"/>
              </w:rPr>
              <w:t>ó</w:t>
            </w:r>
            <w:r w:rsidRPr="00CE7697">
              <w:rPr>
                <w:rFonts w:ascii="Times New Roman" w:hAnsi="Times New Roman"/>
                <w:i/>
                <w:sz w:val="22"/>
              </w:rPr>
              <w:t>poi</w:t>
            </w:r>
            <w:proofErr w:type="spellEnd"/>
            <w:r w:rsidRPr="00AD03AA">
              <w:rPr>
                <w:rFonts w:ascii="Times New Roman" w:hAnsi="Times New Roman"/>
                <w:sz w:val="22"/>
              </w:rPr>
              <w:t xml:space="preserve"> nella cultura e nelle letterature italiana ed europee</w:t>
            </w:r>
          </w:p>
          <w:p w14:paraId="5089A9B4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  <w:p w14:paraId="4C40360E" w14:textId="77777777" w:rsidR="00F81564" w:rsidRPr="007039E1" w:rsidRDefault="00F81564" w:rsidP="00120D24">
            <w:pPr>
              <w:rPr>
                <w:rFonts w:ascii="Times New Roman" w:hAnsi="Times New Roman"/>
                <w:iCs/>
                <w:spacing w:val="-3"/>
                <w:w w:val="95"/>
              </w:rPr>
            </w:pPr>
          </w:p>
          <w:p w14:paraId="5666A4DB" w14:textId="77777777" w:rsidR="00F81564" w:rsidRPr="007039E1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ACF435F" w14:textId="77777777" w:rsidR="00F81564" w:rsidRPr="007039E1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5856DF" w14:textId="77777777" w:rsidR="00F81564" w:rsidRPr="007039E1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098E2B" w14:textId="77777777" w:rsidR="00F81564" w:rsidRPr="007039E1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9FC357" w14:textId="77777777" w:rsidR="00F81564" w:rsidRPr="00AF780E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15B188" w14:textId="77777777" w:rsidR="00F81564" w:rsidRPr="00AF780E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C486879" w14:textId="77777777" w:rsidR="00F81564" w:rsidRPr="00AF780E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DCE166" w14:textId="77777777" w:rsidR="00F81564" w:rsidRPr="00AF780E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BFA7D9" w14:textId="77777777" w:rsidR="00F81564" w:rsidRPr="00AF780E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97069A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E50DF6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556796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C73E1CD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4AA360F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E8CD52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E197D89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F1B3D4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D8CBBA9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B080E99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F24D302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BFBBE3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097A3DF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4766288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AEAE94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46C664B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D9D0EE8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D51B4F2" w14:textId="77777777" w:rsidR="00F81564" w:rsidRPr="00AF780E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2977982" w14:textId="77777777" w:rsidR="00F81564" w:rsidRPr="00E42BE6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42BE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Le coordinate storico-culturali dell’età di Nerone</w:t>
            </w:r>
          </w:p>
          <w:p w14:paraId="681D6902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B526A70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CA1611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BD59AC" w14:textId="77777777" w:rsidR="00F81564" w:rsidRPr="00E42BE6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D2610F8" w14:textId="77777777" w:rsidR="00F81564" w:rsidRPr="00E42BE6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E42BE6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LUCANO</w:t>
            </w:r>
          </w:p>
          <w:p w14:paraId="3865F31B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>• La figura di Lucano e i rapporti con Nerone</w:t>
            </w:r>
          </w:p>
          <w:p w14:paraId="3A2C13C6" w14:textId="77777777" w:rsidR="00F81564" w:rsidRPr="004304DB" w:rsidRDefault="00F81564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 xml:space="preserve">• Le caratteristiche strutturali, contenutistiche e stilistiche del </w:t>
            </w:r>
            <w:r w:rsidRPr="004304DB">
              <w:rPr>
                <w:rFonts w:ascii="Times New Roman" w:hAnsi="Times New Roman"/>
                <w:i/>
                <w:sz w:val="22"/>
                <w:szCs w:val="22"/>
              </w:rPr>
              <w:t>Bellum civile</w:t>
            </w:r>
          </w:p>
          <w:p w14:paraId="47FF58EA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>• Le novità dell’</w:t>
            </w:r>
            <w:r w:rsidRPr="00E42BE6">
              <w:rPr>
                <w:rFonts w:ascii="Times New Roman" w:hAnsi="Times New Roman"/>
                <w:i/>
                <w:sz w:val="22"/>
                <w:szCs w:val="22"/>
              </w:rPr>
              <w:t>epos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 lucaneo nel confronto con il poema epico tradizionale e con Virgilio </w:t>
            </w:r>
          </w:p>
          <w:p w14:paraId="2A02D583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49C5C786" w14:textId="77777777" w:rsidR="00F81564" w:rsidRPr="00592DA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Due passi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0878C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 scelta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43843DB7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• L’argomento del poema e l’apostrofe ai cittadini romani</w:t>
            </w:r>
          </w:p>
          <w:p w14:paraId="43406DBF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19BF112E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• I ritratti di Pompeo e di Cesare</w:t>
            </w:r>
          </w:p>
          <w:p w14:paraId="5202CE8D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50BAE3F1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2CC783E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7D1BBEE1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2C76C403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634A6DBF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9611D3E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5DAB99BB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PERSIO</w:t>
            </w:r>
          </w:p>
          <w:p w14:paraId="1B357C58" w14:textId="77777777" w:rsidR="00F81564" w:rsidRPr="00E42BE6" w:rsidRDefault="00F81564" w:rsidP="00120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>• La figura di Persio</w:t>
            </w:r>
          </w:p>
          <w:p w14:paraId="6DEFF48A" w14:textId="77777777" w:rsidR="00F81564" w:rsidRPr="00E42BE6" w:rsidRDefault="00F81564" w:rsidP="00120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 xml:space="preserve">• Le caratteristiche strutturali, contenutistiche e stilistiche delle </w:t>
            </w:r>
            <w:r w:rsidRPr="004304DB">
              <w:rPr>
                <w:rFonts w:ascii="Times New Roman" w:hAnsi="Times New Roman"/>
                <w:i/>
                <w:sz w:val="22"/>
                <w:szCs w:val="22"/>
              </w:rPr>
              <w:t>Satire</w:t>
            </w:r>
          </w:p>
          <w:p w14:paraId="2985314B" w14:textId="77777777" w:rsidR="00F81564" w:rsidRPr="00592DA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Un passo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0878C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 scelta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75C0D818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TESTI</w:t>
            </w:r>
          </w:p>
          <w:p w14:paraId="022F065C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Un genere contro corrente: la satira</w:t>
            </w:r>
          </w:p>
          <w:p w14:paraId="6113B1CA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987F55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59AE68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848D0B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23C0DA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• Le origini, lo sviluppo e le caratteristiche del genere “romanzo”</w:t>
            </w:r>
          </w:p>
          <w:p w14:paraId="35AA4DBA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74ACF0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1B6142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6EF44C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9EE0D9" w14:textId="77777777" w:rsidR="00F81564" w:rsidRPr="00E42BE6" w:rsidRDefault="00F81564" w:rsidP="00120D2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>PETRONIO</w:t>
            </w:r>
          </w:p>
          <w:p w14:paraId="1A24CB7D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• La vita </w:t>
            </w:r>
          </w:p>
          <w:p w14:paraId="109F2832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• I modelli, le caratteristiche strutturali, contenutistiche e stilistiche del </w:t>
            </w:r>
            <w:r w:rsidRPr="00E42BE6">
              <w:rPr>
                <w:rFonts w:ascii="Times New Roman" w:eastAsiaTheme="minorHAnsi" w:hAnsi="Times New Roman"/>
                <w:i/>
                <w:color w:val="000000"/>
                <w:kern w:val="0"/>
                <w:sz w:val="22"/>
                <w:szCs w:val="22"/>
                <w:lang w:eastAsia="en-US" w:bidi="ar-SA"/>
              </w:rPr>
              <w:t>Satyricon</w:t>
            </w:r>
          </w:p>
          <w:p w14:paraId="44D5B8F7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• I personaggi del </w:t>
            </w:r>
            <w:r w:rsidRPr="00E42BE6">
              <w:rPr>
                <w:rFonts w:ascii="Times New Roman" w:eastAsiaTheme="minorHAnsi" w:hAnsi="Times New Roman"/>
                <w:i/>
                <w:color w:val="000000"/>
                <w:kern w:val="0"/>
                <w:sz w:val="22"/>
                <w:szCs w:val="22"/>
                <w:lang w:eastAsia="en-US" w:bidi="ar-SA"/>
              </w:rPr>
              <w:t>Satyricon</w:t>
            </w: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5625BB6A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• Il realismo di Petronio </w:t>
            </w:r>
          </w:p>
          <w:p w14:paraId="0093A9A1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3BDF29FB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proofErr w:type="spellStart"/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Trimalchione</w:t>
            </w:r>
            <w:proofErr w:type="spellEnd"/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entra in scena</w:t>
            </w:r>
          </w:p>
          <w:p w14:paraId="7B5A4744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• I padroni di casa: </w:t>
            </w:r>
            <w:proofErr w:type="spellStart"/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Trimalchione</w:t>
            </w:r>
            <w:proofErr w:type="spellEnd"/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e Fortunata</w:t>
            </w:r>
          </w:p>
          <w:p w14:paraId="516CF323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5BB8743C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4E4FF890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6CFF9330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23BE8157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5E74A578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BFCD5A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6D9CE7BE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77344D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5C246CEE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7C73C039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7FA23BC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0DDBF88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4AD9B4D9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1CFBBAF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003FFF7B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238C72F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473E2413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• Il lupo mannaro</w:t>
            </w:r>
          </w:p>
          <w:p w14:paraId="35FAD880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73507A0B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7166E623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1397CD8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41B4241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6D91F62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4295BFB4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05E832B6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7EE2D2F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47483F56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9B2A939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1612C787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• La matrona di Efeso</w:t>
            </w:r>
          </w:p>
          <w:p w14:paraId="697D3505" w14:textId="77777777" w:rsidR="00F81564" w:rsidRPr="00602A80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367FCC0" w14:textId="77777777" w:rsidR="00F81564" w:rsidRPr="00045D28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75815DC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94B7709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F224D23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1F632BF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D05AD1E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DCF28AC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5820FB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F6167F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C9F3C2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F992959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D42D4D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DAA117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62B915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6350A5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81980A3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68DDFB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18CE30" w14:textId="77777777" w:rsidR="00F81564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AABF68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67DECEC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F6F90B" w14:textId="77777777" w:rsidR="00F81564" w:rsidRPr="00E42BE6" w:rsidRDefault="00F81564" w:rsidP="00120D2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>Letteratura inglese</w:t>
            </w:r>
            <w:r w:rsidRPr="00E42BE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Stevenson, </w:t>
            </w:r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Lo strano caso del dottor Jekyll e di </w:t>
            </w:r>
            <w:proofErr w:type="spellStart"/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>Mr</w:t>
            </w:r>
            <w:proofErr w:type="spellEnd"/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Hyde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; il “patto diabolico” in </w:t>
            </w:r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>Il ritratto di Dorian Gray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 di Wilde </w:t>
            </w:r>
          </w:p>
          <w:p w14:paraId="18BCF6A3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44E8450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336B445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AEB8A6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DEE7C45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220CE1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54D4D9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76831D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90DA29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0E1CA8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46E10A0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D80C1C8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F9718ED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A4454A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3031833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8C44115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C019353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37DC90B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B96886E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8FCD134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F2B1A6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A960D84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9913D1F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E2A2A2" w14:textId="77777777" w:rsidR="00F81564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885E88E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378945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199F54F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A6497FD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02798E7" w14:textId="77777777" w:rsidR="00F81564" w:rsidRPr="00E42BE6" w:rsidRDefault="00F81564" w:rsidP="00120D24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 xml:space="preserve">Letteratura italiana 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Il Verismo: Verga e la 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Prefazione 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ai 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Malavoglia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>; i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>l romanzo del primo Novecento: la dissoluzione delle forme tradizionali e la creazione di una nuova struttura narrativa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>; l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>a stagione del Neorealismo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; 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Calvino, </w:t>
            </w:r>
            <w:r w:rsidRPr="00E42BE6">
              <w:rPr>
                <w:rFonts w:ascii="Times New Roman" w:hAnsi="Times New Roman"/>
                <w:bCs/>
                <w:i/>
                <w:sz w:val="22"/>
                <w:szCs w:val="22"/>
              </w:rPr>
              <w:t>La nuvola di smog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E42BE6">
              <w:rPr>
                <w:rFonts w:ascii="Times New Roman" w:hAnsi="Times New Roman"/>
                <w:bCs/>
                <w:i/>
                <w:sz w:val="22"/>
                <w:szCs w:val="22"/>
              </w:rPr>
              <w:t>La giornata di uno scrutatore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>; i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l realismo di Pasolini in </w:t>
            </w:r>
            <w:r w:rsidRPr="00E42BE6">
              <w:rPr>
                <w:rFonts w:ascii="Times New Roman" w:hAnsi="Times New Roman"/>
                <w:bCs/>
                <w:i/>
                <w:sz w:val="22"/>
                <w:szCs w:val="22"/>
              </w:rPr>
              <w:t>Ragazzi di vita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E42BE6">
              <w:rPr>
                <w:rFonts w:ascii="Times New Roman" w:hAnsi="Times New Roman"/>
                <w:bCs/>
                <w:i/>
                <w:sz w:val="22"/>
                <w:szCs w:val="22"/>
              </w:rPr>
              <w:t>Una vita violenta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>; la m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escolanza linguistica, registro basso e deformazione in </w:t>
            </w:r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Quer </w:t>
            </w:r>
            <w:proofErr w:type="spellStart"/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>pasticciccio</w:t>
            </w:r>
            <w:proofErr w:type="spellEnd"/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brutto de </w:t>
            </w:r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via Merulana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 e nelle</w:t>
            </w:r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Novelle dell’Adalgisa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 di Gadda </w:t>
            </w:r>
          </w:p>
          <w:p w14:paraId="3A21C783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 xml:space="preserve">Letteratura inglese 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L’età del realismo: Dickens, </w:t>
            </w:r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>Tempi difficili</w:t>
            </w:r>
          </w:p>
          <w:p w14:paraId="3CEFAE27" w14:textId="77777777" w:rsidR="00F81564" w:rsidRPr="00E42BE6" w:rsidRDefault="00F81564" w:rsidP="00120D2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 xml:space="preserve">Letteratura francese 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Il realismo di Balzac e Stendhal; il Naturalismo di Flaubert e Zola </w:t>
            </w:r>
          </w:p>
          <w:p w14:paraId="51F8E589" w14:textId="77777777" w:rsidR="00F81564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 xml:space="preserve">Storia dell’arte 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>Il realismo in Francia: Courbet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>; i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>l realismo in Italia: i Macchiaioli e Fattori</w:t>
            </w:r>
          </w:p>
          <w:p w14:paraId="548A8AAA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F68A0D" w14:textId="77777777" w:rsidR="00F81564" w:rsidRPr="00E42BE6" w:rsidRDefault="00F81564" w:rsidP="00120D24">
            <w:pPr>
              <w:tabs>
                <w:tab w:val="center" w:pos="4819"/>
                <w:tab w:val="right" w:pos="9638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 xml:space="preserve">Letteratura greca 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Teocrito, </w:t>
            </w:r>
            <w:r w:rsidRPr="00E42BE6">
              <w:rPr>
                <w:rFonts w:ascii="Times New Roman" w:hAnsi="Times New Roman"/>
                <w:bCs/>
                <w:i/>
                <w:sz w:val="22"/>
                <w:szCs w:val="22"/>
              </w:rPr>
              <w:t>Idillio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II (L’incantatrice)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; 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Luciano, </w:t>
            </w:r>
            <w:r w:rsidRPr="00E42BE6">
              <w:rPr>
                <w:rFonts w:ascii="Times New Roman" w:hAnsi="Times New Roman"/>
                <w:bCs/>
                <w:i/>
                <w:sz w:val="22"/>
                <w:szCs w:val="22"/>
              </w:rPr>
              <w:t>Storia vera</w:t>
            </w:r>
          </w:p>
          <w:p w14:paraId="4A1AFCF3" w14:textId="77777777" w:rsidR="00F81564" w:rsidRPr="00E42BE6" w:rsidRDefault="00F81564" w:rsidP="00120D24">
            <w:pPr>
              <w:contextualSpacing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E42BE6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Pirandello, 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</w:rPr>
              <w:t>Male di luna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, da 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</w:rPr>
              <w:t>Novelle per un anno</w:t>
            </w:r>
            <w:r w:rsidRPr="00E42BE6">
              <w:rPr>
                <w:rFonts w:ascii="Times New Roman" w:hAnsi="Times New Roman"/>
                <w:bCs/>
                <w:sz w:val="22"/>
              </w:rPr>
              <w:t>; l</w:t>
            </w:r>
            <w:r w:rsidRPr="00E42BE6">
              <w:rPr>
                <w:rFonts w:ascii="Times New Roman" w:hAnsi="Times New Roman"/>
                <w:bCs/>
                <w:iCs/>
                <w:sz w:val="22"/>
              </w:rPr>
              <w:t>a narrativa tra le due guerre, tra realismo e dimensione fantastica: il “realismo magico” di Bontempelli e il fantastico di Landolfi (“</w:t>
            </w:r>
            <w:r w:rsidRPr="00E42BE6">
              <w:rPr>
                <w:rFonts w:ascii="Times New Roman" w:hAnsi="Times New Roman"/>
                <w:bCs/>
                <w:i/>
                <w:sz w:val="22"/>
              </w:rPr>
              <w:t>La pietra lunare</w:t>
            </w:r>
            <w:r w:rsidRPr="00E42BE6">
              <w:rPr>
                <w:rFonts w:ascii="Times New Roman" w:hAnsi="Times New Roman"/>
                <w:bCs/>
                <w:iCs/>
                <w:sz w:val="22"/>
              </w:rPr>
              <w:t>”)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; </w:t>
            </w:r>
            <w:r w:rsidRPr="00E42BE6">
              <w:rPr>
                <w:rFonts w:ascii="Times New Roman" w:hAnsi="Times New Roman"/>
                <w:bCs/>
                <w:iCs/>
                <w:sz w:val="22"/>
              </w:rPr>
              <w:t>Calvino e il filone fantastico (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</w:rPr>
              <w:t>Fiabe italiane</w:t>
            </w:r>
            <w:r w:rsidRPr="00E42BE6">
              <w:rPr>
                <w:rFonts w:ascii="Times New Roman" w:hAnsi="Times New Roman"/>
                <w:bCs/>
                <w:iCs/>
                <w:sz w:val="22"/>
              </w:rPr>
              <w:t>;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</w:rPr>
              <w:t xml:space="preserve"> I nostri antenati</w:t>
            </w:r>
            <w:r w:rsidRPr="00E42BE6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</w:rPr>
              <w:t>Marcovaldo</w:t>
            </w:r>
            <w:r w:rsidRPr="00E42BE6">
              <w:rPr>
                <w:rFonts w:ascii="Times New Roman" w:hAnsi="Times New Roman"/>
                <w:bCs/>
                <w:sz w:val="22"/>
              </w:rPr>
              <w:t>)</w:t>
            </w:r>
          </w:p>
          <w:p w14:paraId="0866C328" w14:textId="77777777" w:rsidR="00F81564" w:rsidRPr="00E42BE6" w:rsidRDefault="00F81564" w:rsidP="00120D24">
            <w:pPr>
              <w:rPr>
                <w:rFonts w:ascii="Times New Roman" w:hAnsi="Times New Roman"/>
                <w:bCs/>
                <w:sz w:val="22"/>
              </w:rPr>
            </w:pPr>
            <w:r w:rsidRPr="00E42BE6">
              <w:rPr>
                <w:rFonts w:ascii="Times New Roman" w:hAnsi="Times New Roman"/>
                <w:b/>
                <w:sz w:val="22"/>
              </w:rPr>
              <w:t xml:space="preserve">Storia dell’arte </w:t>
            </w:r>
            <w:r w:rsidRPr="00E42BE6">
              <w:rPr>
                <w:rFonts w:ascii="Times New Roman" w:hAnsi="Times New Roman"/>
                <w:bCs/>
                <w:sz w:val="22"/>
              </w:rPr>
              <w:t>Il realismo magico; l’arte di Chagall</w:t>
            </w:r>
          </w:p>
          <w:p w14:paraId="695996F1" w14:textId="77777777" w:rsidR="00F81564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008B58" w14:textId="77777777" w:rsidR="00F81564" w:rsidRPr="00045D28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bCs/>
                <w:sz w:val="22"/>
              </w:rPr>
              <w:t>Letteratura italiana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 Le raccolte di novelle di Verga: </w:t>
            </w:r>
            <w:r w:rsidRPr="00E42BE6">
              <w:rPr>
                <w:rFonts w:ascii="Times New Roman" w:hAnsi="Times New Roman"/>
                <w:bCs/>
                <w:i/>
                <w:sz w:val="22"/>
              </w:rPr>
              <w:t>Novelle rusticane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 e </w:t>
            </w:r>
            <w:r w:rsidRPr="00E42BE6">
              <w:rPr>
                <w:rFonts w:ascii="Times New Roman" w:hAnsi="Times New Roman"/>
                <w:bCs/>
                <w:i/>
                <w:sz w:val="22"/>
              </w:rPr>
              <w:t>Vita dei campi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; le </w:t>
            </w:r>
            <w:r w:rsidRPr="00E42BE6">
              <w:rPr>
                <w:rFonts w:ascii="Times New Roman" w:hAnsi="Times New Roman"/>
                <w:bCs/>
                <w:i/>
                <w:sz w:val="22"/>
              </w:rPr>
              <w:t>Novelle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E42BE6">
              <w:rPr>
                <w:rFonts w:ascii="Times New Roman" w:hAnsi="Times New Roman"/>
                <w:bCs/>
                <w:i/>
                <w:sz w:val="22"/>
              </w:rPr>
              <w:t xml:space="preserve">per un anno </w:t>
            </w:r>
            <w:r w:rsidRPr="00E42BE6">
              <w:rPr>
                <w:rFonts w:ascii="Times New Roman" w:hAnsi="Times New Roman"/>
                <w:bCs/>
                <w:sz w:val="22"/>
              </w:rPr>
              <w:t>di Pirandello</w:t>
            </w:r>
          </w:p>
        </w:tc>
      </w:tr>
      <w:tr w:rsidR="00F81564" w14:paraId="7BF3AC44" w14:textId="77777777" w:rsidTr="00120D24">
        <w:tc>
          <w:tcPr>
            <w:tcW w:w="14709" w:type="dxa"/>
            <w:gridSpan w:val="4"/>
          </w:tcPr>
          <w:p w14:paraId="03483FF8" w14:textId="77777777" w:rsidR="00C541C3" w:rsidRPr="00C541C3" w:rsidRDefault="00C541C3" w:rsidP="00C541C3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lastRenderedPageBreak/>
              <w:t xml:space="preserve">METODOLOGIA </w:t>
            </w:r>
          </w:p>
          <w:p w14:paraId="05CABE53" w14:textId="77777777" w:rsidR="00C541C3" w:rsidRPr="00C541C3" w:rsidRDefault="00C541C3" w:rsidP="00C541C3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kern w:val="24"/>
                <w:sz w:val="22"/>
                <w:szCs w:val="22"/>
              </w:rPr>
              <w:t>e</w:t>
            </w: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 xml:space="preserve"> STRUMENTI DIDATTICI</w:t>
            </w:r>
          </w:p>
          <w:p w14:paraId="4DF43698" w14:textId="77777777" w:rsidR="00C541C3" w:rsidRPr="00C541C3" w:rsidRDefault="00C541C3" w:rsidP="00C541C3">
            <w:pPr>
              <w:autoSpaceDE w:val="0"/>
              <w:ind w:left="139"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3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2CDF37C8" w14:textId="77777777" w:rsidR="00C541C3" w:rsidRPr="00C541C3" w:rsidRDefault="00C541C3" w:rsidP="00C541C3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4" w:history="1">
              <w:r w:rsidRPr="00C541C3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15" w:history="1">
              <w:r w:rsidRPr="00C541C3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6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7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6800A62B" w14:textId="0413B660" w:rsidR="00F81564" w:rsidRPr="00B412C9" w:rsidRDefault="00F81564" w:rsidP="00186C2D">
            <w:pPr>
              <w:rPr>
                <w:color w:val="000000" w:themeColor="text1"/>
              </w:rPr>
            </w:pPr>
          </w:p>
        </w:tc>
      </w:tr>
      <w:tr w:rsidR="00F81564" w14:paraId="473862E0" w14:textId="77777777" w:rsidTr="00120D24">
        <w:tc>
          <w:tcPr>
            <w:tcW w:w="14709" w:type="dxa"/>
            <w:gridSpan w:val="4"/>
          </w:tcPr>
          <w:p w14:paraId="4E249514" w14:textId="77777777" w:rsidR="00F81564" w:rsidRPr="00B412C9" w:rsidRDefault="00F81564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6C77FB27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51EAEDAB" w14:textId="77777777" w:rsidR="00F81564" w:rsidRPr="00B412C9" w:rsidRDefault="00F81564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3CACA58B" w14:textId="77777777" w:rsidR="00F81564" w:rsidRPr="00B412C9" w:rsidRDefault="00F81564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- Studio individuale</w:t>
            </w:r>
          </w:p>
          <w:p w14:paraId="465798F7" w14:textId="77777777" w:rsidR="00F81564" w:rsidRPr="00B412C9" w:rsidRDefault="0098318B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F81564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F81564" w:rsidRPr="00B412C9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299422E9" w14:textId="77777777" w:rsidR="00F81564" w:rsidRPr="00B412C9" w:rsidRDefault="00F81564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330BFCB1" w14:textId="77777777" w:rsidR="00F81564" w:rsidRPr="00B412C9" w:rsidRDefault="00F81564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6DE9E70B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41517B8B" w14:textId="77777777" w:rsidR="00F81564" w:rsidRPr="00B412C9" w:rsidRDefault="0098318B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F81564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6DFD68B9" w14:textId="352424B6" w:rsidR="00F81564" w:rsidRPr="00B412C9" w:rsidRDefault="00F81564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C22F1A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Eventuali test predisposti per la </w:t>
            </w:r>
            <w:r w:rsidR="00C22F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Didattica digitale</w:t>
            </w:r>
          </w:p>
          <w:p w14:paraId="2DA76A42" w14:textId="77777777" w:rsidR="00F81564" w:rsidRPr="00B412C9" w:rsidRDefault="00F81564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proofErr w:type="spellEnd"/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0AA432EE" w14:textId="77777777" w:rsidR="00F81564" w:rsidRPr="00B412C9" w:rsidRDefault="00F81564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58429CD7" w14:textId="77777777" w:rsidR="00F81564" w:rsidRPr="00B412C9" w:rsidRDefault="00F81564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0E87CFC8" w14:textId="77777777" w:rsidR="00F81564" w:rsidRPr="00B412C9" w:rsidRDefault="00F81564" w:rsidP="00120D2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0B3ADFCF" w14:textId="77777777" w:rsidR="00F81564" w:rsidRPr="00B412C9" w:rsidRDefault="00F81564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6CA8CBDB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22A19196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Video</w:t>
            </w:r>
          </w:p>
          <w:p w14:paraId="2B5AF93E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Mappe interattive, Ripasso interattivo</w:t>
            </w:r>
          </w:p>
          <w:p w14:paraId="5C187984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31FAAD6C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cultura</w:t>
            </w:r>
          </w:p>
          <w:p w14:paraId="78DBD45C" w14:textId="77777777" w:rsidR="00F81564" w:rsidRPr="00B412C9" w:rsidRDefault="00F81564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246EBC3E" w14:textId="77777777" w:rsidR="00F81564" w:rsidRPr="00B412C9" w:rsidRDefault="00F81564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593608BC" w14:textId="77777777" w:rsidR="00F81564" w:rsidRDefault="00F81564" w:rsidP="004A544E"/>
    <w:p w14:paraId="08F9FA94" w14:textId="77777777" w:rsidR="00F81564" w:rsidRDefault="00F81564">
      <w:pPr>
        <w:suppressAutoHyphens w:val="0"/>
        <w:spacing w:after="200" w:line="276" w:lineRule="auto"/>
      </w:pPr>
      <w:r>
        <w:br w:type="page"/>
      </w:r>
    </w:p>
    <w:p w14:paraId="790EB0EA" w14:textId="77777777" w:rsidR="0065229F" w:rsidRPr="00CE78F6" w:rsidRDefault="0065229F" w:rsidP="0065229F">
      <w:pPr>
        <w:tabs>
          <w:tab w:val="left" w:pos="10773"/>
        </w:tabs>
        <w:rPr>
          <w:rFonts w:ascii="Times New Roman" w:hAnsi="Times New Roman"/>
        </w:rPr>
      </w:pPr>
      <w:r w:rsidRPr="00B412C9">
        <w:rPr>
          <w:rFonts w:ascii="Times New Roman" w:hAnsi="Times New Roman"/>
          <w:b/>
          <w:bCs/>
          <w:color w:val="000000" w:themeColor="text1"/>
          <w:sz w:val="32"/>
        </w:rPr>
        <w:lastRenderedPageBreak/>
        <w:t>Poesia e prosa nell’età dei Flavi: Marziale e Quintiliano</w:t>
      </w:r>
      <w:r>
        <w:rPr>
          <w:rFonts w:ascii="Times New Roman" w:hAnsi="Times New Roman"/>
          <w:b/>
          <w:sz w:val="28"/>
          <w:szCs w:val="28"/>
        </w:rPr>
        <w:tab/>
      </w:r>
      <w:r w:rsidRPr="00524F04">
        <w:rPr>
          <w:rFonts w:ascii="Times New Roman" w:hAnsi="Times New Roman"/>
          <w:szCs w:val="32"/>
        </w:rPr>
        <w:t xml:space="preserve">tempi: </w:t>
      </w:r>
      <w:r>
        <w:rPr>
          <w:rFonts w:ascii="Times New Roman" w:hAnsi="Times New Roman"/>
          <w:szCs w:val="32"/>
        </w:rPr>
        <w:t>gennaio-febbraio</w:t>
      </w:r>
      <w:r>
        <w:rPr>
          <w:b/>
        </w:rPr>
        <w:t xml:space="preserve"> </w:t>
      </w:r>
    </w:p>
    <w:p w14:paraId="43A60734" w14:textId="77777777" w:rsidR="0065229F" w:rsidRPr="00B412C9" w:rsidRDefault="0065229F" w:rsidP="0065229F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260"/>
        <w:gridCol w:w="3119"/>
        <w:gridCol w:w="2835"/>
      </w:tblGrid>
      <w:tr w:rsidR="00B412C9" w:rsidRPr="00B412C9" w14:paraId="0E3E6ABB" w14:textId="77777777" w:rsidTr="00120D24">
        <w:tc>
          <w:tcPr>
            <w:tcW w:w="2885" w:type="dxa"/>
          </w:tcPr>
          <w:p w14:paraId="536F3C04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6D5E5565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56FEEBC4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0CA7A396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260" w:type="dxa"/>
          </w:tcPr>
          <w:p w14:paraId="50653695" w14:textId="77777777" w:rsidR="00C541C3" w:rsidRPr="00C541C3" w:rsidRDefault="00C541C3" w:rsidP="00C541C3">
            <w:pPr>
              <w:autoSpaceDE w:val="0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>Contenuti essenziali</w:t>
            </w:r>
          </w:p>
          <w:p w14:paraId="7E3BBFAB" w14:textId="55EBD110" w:rsidR="0065229F" w:rsidRPr="00B412C9" w:rsidRDefault="00C541C3" w:rsidP="00C541C3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consultare la programmazione relativa al tuo manuale </w:t>
            </w:r>
            <w:proofErr w:type="spellStart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18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3119" w:type="dxa"/>
          </w:tcPr>
          <w:p w14:paraId="55350B0A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6EF56BA7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835" w:type="dxa"/>
          </w:tcPr>
          <w:p w14:paraId="582FCA85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POSSIBILI CONNESSIONI </w:t>
            </w:r>
          </w:p>
          <w:p w14:paraId="3C793D0A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 L’EDUCAZIONE CIVICA</w:t>
            </w:r>
          </w:p>
          <w:p w14:paraId="1227719E" w14:textId="77777777" w:rsidR="0065229F" w:rsidRPr="00B412C9" w:rsidRDefault="0065229F" w:rsidP="00120D2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65229F" w14:paraId="5AD6E676" w14:textId="77777777" w:rsidTr="00120D24">
        <w:tc>
          <w:tcPr>
            <w:tcW w:w="2885" w:type="dxa"/>
          </w:tcPr>
          <w:p w14:paraId="0B91417B" w14:textId="77777777" w:rsidR="0065229F" w:rsidRPr="00544930" w:rsidRDefault="0065229F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5E89D257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68573875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751DCD12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13513350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2D2A3CA3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4864F203" w14:textId="77777777" w:rsidR="0065229F" w:rsidRPr="00544930" w:rsidRDefault="0065229F" w:rsidP="00120D24">
            <w:pPr>
              <w:rPr>
                <w:rFonts w:ascii="Times New Roman" w:eastAsia="DINPro-Medium" w:hAnsi="Times New Roman"/>
                <w:sz w:val="22"/>
              </w:rPr>
            </w:pPr>
          </w:p>
          <w:p w14:paraId="63A52ACA" w14:textId="77777777" w:rsidR="0065229F" w:rsidRPr="00544930" w:rsidRDefault="0065229F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52676F15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651D6174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33307D67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66479F39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Collaborare e partecipare</w:t>
            </w:r>
          </w:p>
          <w:p w14:paraId="64B4407F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721B2C77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1785B364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7F3FB501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4A0FD19C" w14:textId="77777777" w:rsidR="0065229F" w:rsidRPr="00544930" w:rsidRDefault="0065229F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5BE93D63" w14:textId="77777777" w:rsidR="0065229F" w:rsidRPr="00544930" w:rsidRDefault="0065229F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Competenze 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chiave 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europee</w:t>
            </w:r>
          </w:p>
          <w:p w14:paraId="1DE4F880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741E11CD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409DD45E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01E8ED66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5FE80DF6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646C8124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31A32CB4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5BF6BB13" w14:textId="77777777" w:rsidR="0065229F" w:rsidRPr="00544930" w:rsidRDefault="0065229F" w:rsidP="00120D24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23739EE5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lastRenderedPageBreak/>
              <w:t>• Individuare e analizzare le strutture linguistiche e stilistiche di un testo</w:t>
            </w:r>
          </w:p>
          <w:p w14:paraId="25A38C9D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nei testi le specificità lessicali delle opere degli autori esaminati e il loro rapporto con i modelli</w:t>
            </w:r>
          </w:p>
          <w:p w14:paraId="0E561936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le finalità comunicative di un testo e lo sviluppo logico nelle sue varie parti</w:t>
            </w:r>
          </w:p>
          <w:p w14:paraId="1811EC9C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Motivare le scelte di traduzione in base sia agli elementi grammaticali sia all’interpretazione complessiva del testo</w:t>
            </w:r>
          </w:p>
          <w:p w14:paraId="02AED4CC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a confronto diverse traduzioni di uno stesso testo, individuando e commentando le scelte dei traduttori</w:t>
            </w:r>
          </w:p>
          <w:p w14:paraId="08264B76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Tradurre rispettando il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>senso del testo e le peculiarità retoriche e stilistiche proprie del genere letterario di riferimento</w:t>
            </w:r>
          </w:p>
          <w:p w14:paraId="4029ADEF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14:paraId="1A027FE9" w14:textId="77777777" w:rsidR="0065229F" w:rsidRPr="003A7279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relazioni tra la biografia di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Marziale e di Quintiliano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la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loro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produzione letteraria e il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contesto storico-letterario di riferimento</w:t>
            </w:r>
          </w:p>
          <w:p w14:paraId="6CF1CCE2" w14:textId="77777777" w:rsidR="0065229F" w:rsidRPr="003A7279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Contestualizzare le opere di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Marziale e di Quintiliano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all’interno della storia letteraria e dei generi letterari utilizzati </w:t>
            </w:r>
          </w:p>
          <w:p w14:paraId="134DDFA2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Esprimere e motivare una valutazione</w:t>
            </w:r>
          </w:p>
          <w:p w14:paraId="2D890220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personale su un testo o su un autore, anche confrontando contributi critici accreditati</w:t>
            </w:r>
          </w:p>
          <w:p w14:paraId="7C2348E8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70B0F0D4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Individuare nei testi gli aspetti peculiari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AD03AA">
              <w:rPr>
                <w:rFonts w:ascii="Times New Roman" w:hAnsi="Times New Roman"/>
                <w:sz w:val="22"/>
              </w:rPr>
              <w:t>della civiltà romana</w:t>
            </w:r>
          </w:p>
          <w:p w14:paraId="4F13DB4B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Individuare le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 xml:space="preserve">permanenze di temi, modelli e </w:t>
            </w:r>
            <w:proofErr w:type="spellStart"/>
            <w:r w:rsidRPr="002A53E3">
              <w:rPr>
                <w:rFonts w:ascii="Times New Roman" w:hAnsi="Times New Roman"/>
                <w:i/>
                <w:sz w:val="22"/>
              </w:rPr>
              <w:t>t</w:t>
            </w:r>
            <w:r w:rsidRPr="002A53E3">
              <w:rPr>
                <w:i/>
                <w:sz w:val="22"/>
              </w:rPr>
              <w:t>ó</w:t>
            </w:r>
            <w:r w:rsidRPr="002A53E3">
              <w:rPr>
                <w:rFonts w:ascii="Times New Roman" w:hAnsi="Times New Roman"/>
                <w:i/>
                <w:sz w:val="22"/>
              </w:rPr>
              <w:t>poi</w:t>
            </w:r>
            <w:proofErr w:type="spellEnd"/>
            <w:r w:rsidRPr="00AD03AA">
              <w:rPr>
                <w:rFonts w:ascii="Times New Roman" w:hAnsi="Times New Roman"/>
                <w:sz w:val="22"/>
              </w:rPr>
              <w:t xml:space="preserve"> nella cultura e nelle letterature italiana ed europee</w:t>
            </w:r>
          </w:p>
          <w:p w14:paraId="47D0A3D6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  <w:p w14:paraId="2A2A2F8C" w14:textId="77777777" w:rsidR="0065229F" w:rsidRPr="007039E1" w:rsidRDefault="0065229F" w:rsidP="00120D24">
            <w:pPr>
              <w:rPr>
                <w:rFonts w:ascii="Times New Roman" w:hAnsi="Times New Roman"/>
                <w:iCs/>
                <w:spacing w:val="-3"/>
                <w:w w:val="95"/>
              </w:rPr>
            </w:pPr>
          </w:p>
          <w:p w14:paraId="2F6EC96E" w14:textId="77777777" w:rsidR="0065229F" w:rsidRPr="007039E1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3243F2" w14:textId="77777777" w:rsidR="0065229F" w:rsidRPr="007039E1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658397" w14:textId="77777777" w:rsidR="0065229F" w:rsidRPr="007039E1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76082F" w14:textId="77777777" w:rsidR="0065229F" w:rsidRPr="007039E1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249BC3" w14:textId="77777777" w:rsidR="0065229F" w:rsidRPr="00AF780E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785384" w14:textId="77777777" w:rsidR="0065229F" w:rsidRPr="00AF780E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28DA54" w14:textId="77777777" w:rsidR="0065229F" w:rsidRPr="00AF780E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4C8729" w14:textId="77777777" w:rsidR="0065229F" w:rsidRPr="00AF780E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E9DDAE" w14:textId="77777777" w:rsidR="0065229F" w:rsidRPr="00AF780E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EA0F03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4EC5C6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606150D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2623837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D135B10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9960C8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922CF1F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7709267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4AD77D2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DDA9D89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6DA8056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7A4EEA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324198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0B5536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D0CF29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A829DD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5AF88D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FDF70B" w14:textId="77777777" w:rsidR="0065229F" w:rsidRPr="00AF780E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AFB0EDA" w14:textId="77777777" w:rsidR="0065229F" w:rsidRPr="00AD03AA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I principali eventi storici </w:t>
            </w:r>
            <w:r w:rsidRPr="00F8780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nell’età dei Flavi e sotto il principato adottivo</w:t>
            </w:r>
          </w:p>
          <w:p w14:paraId="1C75A155" w14:textId="77777777" w:rsidR="0065229F" w:rsidRPr="00AD03AA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politica culturale e il rapporto tra intellettuali e potere sotto gli imperatori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flavi e quelli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adottiv</w:t>
            </w:r>
            <w:proofErr w:type="spellEnd"/>
          </w:p>
          <w:p w14:paraId="67BAEF13" w14:textId="77777777" w:rsidR="0065229F" w:rsidRPr="00F8780D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8780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 principali generi letterari nell’età dei Flavi</w:t>
            </w:r>
          </w:p>
          <w:p w14:paraId="0972AAC2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8780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tendenze stilistiche e il “classicismo” nell’età dei Flavi</w:t>
            </w:r>
          </w:p>
          <w:p w14:paraId="0F0D9BD0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81F2B0B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EC30C7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BC2891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11269C3" w14:textId="77777777" w:rsidR="0065229F" w:rsidRPr="00DC792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DC792F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MARZIALE</w:t>
            </w:r>
          </w:p>
          <w:p w14:paraId="0A7023FA" w14:textId="77777777" w:rsidR="0065229F" w:rsidRPr="00FC2EB6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figura di Marziale</w:t>
            </w:r>
          </w:p>
          <w:p w14:paraId="0B20E1E6" w14:textId="77777777" w:rsidR="0065229F" w:rsidRPr="00FC2EB6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caratteristiche strutturali, contenutistiche e stilistiche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degli </w:t>
            </w:r>
            <w:proofErr w:type="spellStart"/>
            <w:r w:rsidRPr="00805A59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Epigrammata</w:t>
            </w:r>
            <w:proofErr w:type="spellEnd"/>
          </w:p>
          <w:p w14:paraId="0786F140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5EE1DCAB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805A5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Una poesia che sa di uomo</w:t>
            </w:r>
          </w:p>
          <w:p w14:paraId="19DB83B6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5588CB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11A6F9F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E38C9E7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3A68407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623CF24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6CE86AC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C115238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F8C111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B78D55B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59DE5C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58464A6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316030F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E800640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Erotion</w:t>
            </w:r>
            <w:proofErr w:type="spellEnd"/>
          </w:p>
          <w:p w14:paraId="107CC11D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D092352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29CB398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0A2878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6369141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66F261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115BC31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9E16A4F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7B82F9E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0078ED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CFFFB7E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35FD062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DCA47F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437E56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F68D1B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34190B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559FB18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802CB85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E467446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FE77BCB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E84F6D5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DFE2C4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805A5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La bellezza di </w:t>
            </w:r>
            <w:proofErr w:type="spellStart"/>
            <w:r w:rsidRPr="00805A5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Bìlbili</w:t>
            </w:r>
            <w:proofErr w:type="spellEnd"/>
          </w:p>
          <w:p w14:paraId="0AF5BD5F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06E989E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DE1943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2006310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3E54F86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F28CB67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B1014D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2FC87EC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CF7405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46B96F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E8AF092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33BFA77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F047082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85D1DC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4CC43E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711740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39C69BD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291388D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833383C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0014CC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CEB7F95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18A325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DB960A8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BBE0A50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 prosa nella seconda metà del I secolo</w:t>
            </w:r>
          </w:p>
          <w:p w14:paraId="549E6D83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figura di Plinio il Vecchio e il suo peculiare interesse per la descrizione scientifica della natura</w:t>
            </w:r>
          </w:p>
          <w:p w14:paraId="5CDC1B3F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30E25DE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0CF714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13A1434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C25E415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209C5">
              <w:rPr>
                <w:rFonts w:ascii="Times New Roman" w:hAnsi="Times New Roman"/>
                <w:b/>
                <w:sz w:val="22"/>
                <w:szCs w:val="22"/>
              </w:rPr>
              <w:t>QUINTILIANO</w:t>
            </w:r>
          </w:p>
          <w:p w14:paraId="04ABE7A1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vita</w:t>
            </w:r>
          </w:p>
          <w:p w14:paraId="51E1B17A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caratteristiche strutturali, contenutistiche e stilistiche dell’</w:t>
            </w:r>
            <w:proofErr w:type="spellStart"/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Institutio</w:t>
            </w:r>
            <w:proofErr w:type="spellEnd"/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oratoria</w:t>
            </w:r>
          </w:p>
          <w:p w14:paraId="5A6272AE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La novità e la “modernità” della pedagogia di Quintiliano</w:t>
            </w:r>
          </w:p>
          <w:p w14:paraId="0DD6637E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Lo stile</w:t>
            </w:r>
          </w:p>
          <w:p w14:paraId="74B389EC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26BF28EF" w14:textId="77777777" w:rsidR="0065229F" w:rsidRPr="00A40AEE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A40AE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 vantaggi dell’insegnamento collettivo</w:t>
            </w:r>
          </w:p>
          <w:p w14:paraId="0E921897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Le doti del maestro</w:t>
            </w:r>
          </w:p>
          <w:p w14:paraId="15C62270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ascii="MinionPro-Regular" w:eastAsiaTheme="minorHAnsi" w:hAnsi="MinionPro-Regular" w:cs="MinionPro-Regular"/>
                <w:color w:val="000000"/>
                <w:kern w:val="0"/>
                <w:sz w:val="21"/>
                <w:szCs w:val="21"/>
                <w:lang w:eastAsia="en-US" w:bidi="ar-SA"/>
              </w:rPr>
              <w:t>L’intervallo e il gioco</w:t>
            </w:r>
          </w:p>
          <w:p w14:paraId="6D23E466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4FE025C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FAD4D1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672C0F2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B60E53F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F4779DB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41A837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832ACA5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B16212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B031F54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1D58FB0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8F6394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900AA5D" w14:textId="77777777" w:rsidR="0065229F" w:rsidRPr="00602A8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994B3DD" w14:textId="77777777" w:rsidR="0065229F" w:rsidRPr="00045D28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8C4E559" w14:textId="77777777" w:rsidR="0065229F" w:rsidRPr="00045D28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9F6CC9" w14:textId="77777777" w:rsidR="0065229F" w:rsidRPr="00045D28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1D329D" w14:textId="77777777" w:rsidR="0065229F" w:rsidRPr="00045D28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2B717A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7AD10E3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6DBDD1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E17D43D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33615C7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CEE699A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15631F4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2C744F8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ADA413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7C5FC5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72CD94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A456568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3501AED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325CF42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C8D1D07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9F475F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81D956" w14:textId="77777777" w:rsidR="0065229F" w:rsidRPr="00805A59" w:rsidRDefault="0065229F" w:rsidP="00120D24">
            <w:pPr>
              <w:contextualSpacing/>
              <w:rPr>
                <w:rFonts w:ascii="Times New Roman" w:hAnsi="Times New Roman"/>
                <w:sz w:val="22"/>
              </w:rPr>
            </w:pP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Letteratura greca </w:t>
            </w:r>
            <w:r w:rsidRPr="00805A59">
              <w:rPr>
                <w:rFonts w:ascii="Times New Roman" w:hAnsi="Times New Roman"/>
                <w:sz w:val="22"/>
              </w:rPr>
              <w:t>Callimaco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proofErr w:type="spellStart"/>
            <w:r w:rsidRPr="00805A59">
              <w:rPr>
                <w:rFonts w:ascii="Times New Roman" w:hAnsi="Times New Roman"/>
                <w:i/>
                <w:iCs/>
                <w:sz w:val="22"/>
              </w:rPr>
              <w:t>Aitia</w:t>
            </w:r>
            <w:proofErr w:type="spellEnd"/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, Il prologo dei </w:t>
            </w:r>
            <w:proofErr w:type="spellStart"/>
            <w:r w:rsidRPr="00805A59">
              <w:rPr>
                <w:rFonts w:ascii="Times New Roman" w:hAnsi="Times New Roman"/>
                <w:i/>
                <w:iCs/>
                <w:sz w:val="22"/>
              </w:rPr>
              <w:t>Telchini</w:t>
            </w:r>
            <w:proofErr w:type="spellEnd"/>
            <w:r w:rsidRPr="00805A59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>Teocrito, Idillio VII (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Le Talisie</w:t>
            </w:r>
            <w:r w:rsidRPr="00805A59">
              <w:rPr>
                <w:rFonts w:ascii="Times New Roman" w:hAnsi="Times New Roman"/>
                <w:sz w:val="22"/>
              </w:rPr>
              <w:t xml:space="preserve">); </w:t>
            </w:r>
            <w:r w:rsidRPr="00805A59">
              <w:rPr>
                <w:rFonts w:ascii="Times New Roman" w:hAnsi="Times New Roman"/>
                <w:sz w:val="22"/>
              </w:rPr>
              <w:lastRenderedPageBreak/>
              <w:t xml:space="preserve">Luciano, </w:t>
            </w:r>
            <w:r w:rsidRPr="00805A59">
              <w:rPr>
                <w:rFonts w:ascii="Times New Roman" w:hAnsi="Times New Roman"/>
                <w:i/>
                <w:sz w:val="22"/>
              </w:rPr>
              <w:t>Storia vera</w:t>
            </w:r>
            <w:r w:rsidRPr="00805A59">
              <w:rPr>
                <w:rFonts w:ascii="Times New Roman" w:hAnsi="Times New Roman"/>
                <w:sz w:val="22"/>
              </w:rPr>
              <w:t xml:space="preserve">, I, 1-4 (una menzogna programmatica) </w:t>
            </w:r>
          </w:p>
          <w:p w14:paraId="017B7936" w14:textId="77777777" w:rsidR="0065229F" w:rsidRPr="00805A59" w:rsidRDefault="0065229F" w:rsidP="00120D24">
            <w:pPr>
              <w:contextualSpacing/>
              <w:rPr>
                <w:rFonts w:ascii="Times New Roman" w:hAnsi="Times New Roman"/>
                <w:i/>
                <w:iCs/>
                <w:sz w:val="22"/>
              </w:rPr>
            </w:pP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Letteratura italiana </w:t>
            </w:r>
            <w:r w:rsidRPr="00805A59">
              <w:rPr>
                <w:rFonts w:ascii="Times New Roman" w:hAnsi="Times New Roman"/>
                <w:sz w:val="22"/>
              </w:rPr>
              <w:t xml:space="preserve">Verga,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Fantasticheria</w:t>
            </w:r>
            <w:r w:rsidRPr="00805A59">
              <w:rPr>
                <w:rFonts w:ascii="Times New Roman" w:hAnsi="Times New Roman"/>
                <w:sz w:val="22"/>
              </w:rPr>
              <w:t xml:space="preserve">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La prefazione ai Malavoglia</w:t>
            </w:r>
            <w:r w:rsidRPr="00805A59">
              <w:rPr>
                <w:rFonts w:ascii="Times New Roman" w:hAnsi="Times New Roman"/>
                <w:sz w:val="22"/>
              </w:rPr>
              <w:t xml:space="preserve">; Pascoli,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Il fanciullino</w:t>
            </w:r>
            <w:r w:rsidRPr="00805A59">
              <w:rPr>
                <w:rFonts w:ascii="Times New Roman" w:hAnsi="Times New Roman"/>
                <w:sz w:val="22"/>
              </w:rPr>
              <w:t xml:space="preserve">; Marinetti,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Manifesto del Futurismo</w:t>
            </w:r>
            <w:r w:rsidRPr="00805A59">
              <w:rPr>
                <w:rFonts w:ascii="Times New Roman" w:hAnsi="Times New Roman"/>
                <w:sz w:val="22"/>
              </w:rPr>
              <w:t xml:space="preserve">; Ungaretti,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Il porto sepolto</w:t>
            </w:r>
            <w:r w:rsidRPr="00805A59">
              <w:rPr>
                <w:rFonts w:ascii="Times New Roman" w:hAnsi="Times New Roman"/>
                <w:sz w:val="22"/>
              </w:rPr>
              <w:t xml:space="preserve">; Montale,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I limoni</w:t>
            </w:r>
            <w:r w:rsidRPr="00805A59">
              <w:rPr>
                <w:rFonts w:ascii="Times New Roman" w:hAnsi="Times New Roman"/>
                <w:sz w:val="22"/>
              </w:rPr>
              <w:t xml:space="preserve">; Saba,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Amai</w:t>
            </w:r>
            <w:r w:rsidRPr="00805A59">
              <w:rPr>
                <w:rFonts w:ascii="Times New Roman" w:hAnsi="Times New Roman"/>
                <w:sz w:val="22"/>
              </w:rPr>
              <w:t xml:space="preserve">; Calvino,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La sfida al labirinto</w:t>
            </w:r>
            <w:r w:rsidRPr="00805A59">
              <w:rPr>
                <w:rFonts w:ascii="Times New Roman" w:hAnsi="Times New Roman"/>
                <w:sz w:val="22"/>
              </w:rPr>
              <w:t xml:space="preserve">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Le lezioni americane</w:t>
            </w:r>
          </w:p>
          <w:p w14:paraId="78E5AC3C" w14:textId="77777777" w:rsidR="0065229F" w:rsidRPr="00805A59" w:rsidRDefault="0065229F" w:rsidP="00120D24">
            <w:pPr>
              <w:spacing w:line="100" w:lineRule="atLeast"/>
              <w:rPr>
                <w:rFonts w:ascii="Times New Roman" w:hAnsi="Times New Roman"/>
                <w:sz w:val="20"/>
                <w:szCs w:val="22"/>
              </w:rPr>
            </w:pPr>
          </w:p>
          <w:p w14:paraId="1E0D6CAA" w14:textId="77777777" w:rsidR="0065229F" w:rsidRPr="00805A59" w:rsidRDefault="0065229F" w:rsidP="00120D24">
            <w:pPr>
              <w:tabs>
                <w:tab w:val="center" w:pos="4819"/>
                <w:tab w:val="right" w:pos="9638"/>
              </w:tabs>
              <w:contextualSpacing/>
              <w:rPr>
                <w:rFonts w:ascii="Times New Roman" w:hAnsi="Times New Roman"/>
                <w:sz w:val="22"/>
              </w:rPr>
            </w:pP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Letteratura greca </w:t>
            </w:r>
            <w:proofErr w:type="spellStart"/>
            <w:r w:rsidRPr="00805A59">
              <w:rPr>
                <w:rFonts w:ascii="Times New Roman" w:hAnsi="Times New Roman"/>
                <w:sz w:val="22"/>
              </w:rPr>
              <w:t>Anite</w:t>
            </w:r>
            <w:proofErr w:type="spellEnd"/>
            <w:r w:rsidRPr="00805A59">
              <w:rPr>
                <w:rFonts w:ascii="Times New Roman" w:hAnsi="Times New Roman"/>
                <w:sz w:val="22"/>
              </w:rPr>
              <w:t xml:space="preserve">, </w:t>
            </w:r>
            <w:r w:rsidRPr="00805A59">
              <w:rPr>
                <w:rFonts w:ascii="Times New Roman" w:hAnsi="Times New Roman"/>
                <w:i/>
                <w:sz w:val="22"/>
              </w:rPr>
              <w:t>Epigrammi</w:t>
            </w:r>
            <w:r>
              <w:rPr>
                <w:rFonts w:ascii="Times New Roman" w:hAnsi="Times New Roman"/>
                <w:sz w:val="22"/>
              </w:rPr>
              <w:t>,</w:t>
            </w:r>
            <w:r w:rsidRPr="00805A59">
              <w:rPr>
                <w:rFonts w:ascii="Times New Roman" w:hAnsi="Times New Roman"/>
                <w:sz w:val="22"/>
              </w:rPr>
              <w:t xml:space="preserve"> VI, 312, VII, 190</w:t>
            </w:r>
          </w:p>
          <w:p w14:paraId="040E864F" w14:textId="77777777" w:rsidR="0065229F" w:rsidRPr="00805A59" w:rsidRDefault="0065229F" w:rsidP="00120D24">
            <w:pPr>
              <w:contextualSpacing/>
              <w:rPr>
                <w:rFonts w:ascii="Times New Roman" w:hAnsi="Times New Roman"/>
                <w:i/>
                <w:iCs/>
                <w:sz w:val="22"/>
              </w:rPr>
            </w:pPr>
            <w:r w:rsidRPr="00805A59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805A59">
              <w:rPr>
                <w:rFonts w:ascii="Times New Roman" w:hAnsi="Times New Roman"/>
                <w:bCs/>
                <w:sz w:val="22"/>
              </w:rPr>
              <w:t xml:space="preserve">Leopardi e l’infanzia, unica età felice: </w:t>
            </w:r>
            <w:r w:rsidRPr="00805A59">
              <w:rPr>
                <w:rFonts w:ascii="Times New Roman" w:hAnsi="Times New Roman"/>
                <w:bCs/>
                <w:i/>
                <w:iCs/>
                <w:sz w:val="22"/>
              </w:rPr>
              <w:t>Il sabato del villaggio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 xml:space="preserve">Pascoli,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L’aquilone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 xml:space="preserve">Saba,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Il piccolo Berto</w:t>
            </w:r>
            <w:r w:rsidRPr="00805A59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Pr="00805A59">
              <w:rPr>
                <w:rFonts w:ascii="Times New Roman" w:hAnsi="Times New Roman"/>
                <w:sz w:val="22"/>
              </w:rPr>
              <w:t>e</w:t>
            </w:r>
            <w:proofErr w:type="gramEnd"/>
            <w:r w:rsidRPr="00805A59">
              <w:rPr>
                <w:rFonts w:ascii="Times New Roman" w:hAnsi="Times New Roman"/>
                <w:sz w:val="22"/>
              </w:rPr>
              <w:t xml:space="preserve">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Ernesto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>Moravia,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 Agostino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 xml:space="preserve">Calvino,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Il sentiero dei nidi di ragno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>Morante,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 L’isola di Arturo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>Fenoglio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 La malora</w:t>
            </w:r>
          </w:p>
          <w:p w14:paraId="3C43424A" w14:textId="77777777" w:rsidR="0065229F" w:rsidRPr="00805A59" w:rsidRDefault="0065229F" w:rsidP="00120D24">
            <w:pPr>
              <w:contextualSpacing/>
              <w:rPr>
                <w:rFonts w:ascii="Times New Roman" w:hAnsi="Times New Roman"/>
                <w:i/>
                <w:iCs/>
                <w:sz w:val="22"/>
              </w:rPr>
            </w:pP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Letteratura inglese </w:t>
            </w:r>
            <w:r w:rsidRPr="00805A59">
              <w:rPr>
                <w:rFonts w:ascii="Times New Roman" w:hAnsi="Times New Roman"/>
                <w:sz w:val="22"/>
              </w:rPr>
              <w:t xml:space="preserve">Dickens,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Oliver Twist </w:t>
            </w:r>
            <w:r w:rsidRPr="00805A59">
              <w:rPr>
                <w:rFonts w:ascii="Times New Roman" w:hAnsi="Times New Roman"/>
                <w:iCs/>
                <w:sz w:val="22"/>
              </w:rPr>
              <w:t>e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 David </w:t>
            </w:r>
            <w:r w:rsidRPr="00D5754A">
              <w:rPr>
                <w:rFonts w:ascii="Times New Roman" w:hAnsi="Times New Roman"/>
                <w:iCs/>
                <w:sz w:val="22"/>
              </w:rPr>
              <w:t xml:space="preserve">e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Copperfield</w:t>
            </w:r>
          </w:p>
          <w:p w14:paraId="7B52F68F" w14:textId="77777777" w:rsidR="0065229F" w:rsidRPr="00805A59" w:rsidRDefault="0065229F" w:rsidP="00120D24">
            <w:pPr>
              <w:tabs>
                <w:tab w:val="center" w:pos="4819"/>
                <w:tab w:val="right" w:pos="9638"/>
              </w:tabs>
              <w:contextualSpacing/>
              <w:rPr>
                <w:rFonts w:ascii="Times New Roman" w:hAnsi="Times New Roman"/>
                <w:sz w:val="22"/>
              </w:rPr>
            </w:pP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Filosofia </w:t>
            </w:r>
            <w:r w:rsidRPr="00805A59">
              <w:rPr>
                <w:rFonts w:ascii="Times New Roman" w:hAnsi="Times New Roman"/>
                <w:sz w:val="22"/>
              </w:rPr>
              <w:t>Freud: l’infanzia come momento originario di conflitti e nevrosi</w:t>
            </w:r>
          </w:p>
          <w:p w14:paraId="38C9B872" w14:textId="77777777" w:rsidR="0065229F" w:rsidRPr="00805A59" w:rsidRDefault="0065229F" w:rsidP="00120D24">
            <w:pPr>
              <w:contextualSpacing/>
              <w:rPr>
                <w:rFonts w:ascii="Times New Roman" w:hAnsi="Times New Roman"/>
                <w:i/>
                <w:iCs/>
                <w:sz w:val="22"/>
              </w:rPr>
            </w:pPr>
            <w:r w:rsidRPr="00805A59">
              <w:rPr>
                <w:rFonts w:ascii="Times New Roman" w:hAnsi="Times New Roman"/>
                <w:b/>
                <w:bCs/>
                <w:sz w:val="22"/>
              </w:rPr>
              <w:t>Storia dell’arte</w:t>
            </w:r>
            <w:r w:rsidRPr="00805A59">
              <w:rPr>
                <w:rFonts w:ascii="Times New Roman" w:hAnsi="Times New Roman"/>
                <w:sz w:val="22"/>
              </w:rPr>
              <w:t xml:space="preserve"> Degas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, Ballerina di quattordici anni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 xml:space="preserve">Picasso,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Giovane acrobata sulla palla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>Kirchner</w:t>
            </w:r>
            <w:r w:rsidRPr="00805A59">
              <w:rPr>
                <w:rFonts w:ascii="Times New Roman" w:hAnsi="Times New Roman"/>
                <w:iCs/>
                <w:sz w:val="22"/>
              </w:rPr>
              <w:t>,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 Marcella </w:t>
            </w:r>
          </w:p>
          <w:p w14:paraId="2DB5C7DB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C0D940" w14:textId="77777777" w:rsidR="0065229F" w:rsidRPr="002A53E3" w:rsidRDefault="0065229F" w:rsidP="00120D24">
            <w:pPr>
              <w:rPr>
                <w:rFonts w:ascii="Times New Roman" w:hAnsi="Times New Roman"/>
                <w:iCs/>
                <w:sz w:val="22"/>
              </w:rPr>
            </w:pPr>
            <w:r w:rsidRPr="002A53E3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2A53E3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2A53E3">
              <w:rPr>
                <w:rFonts w:ascii="Times New Roman" w:hAnsi="Times New Roman"/>
                <w:sz w:val="22"/>
              </w:rPr>
              <w:t xml:space="preserve">Verga, </w:t>
            </w:r>
            <w:r w:rsidRPr="002A53E3">
              <w:rPr>
                <w:rFonts w:ascii="Times New Roman" w:hAnsi="Times New Roman"/>
                <w:i/>
                <w:sz w:val="22"/>
              </w:rPr>
              <w:t>I Malavoglia</w:t>
            </w:r>
            <w:r w:rsidRPr="002A53E3">
              <w:rPr>
                <w:rFonts w:ascii="Times New Roman" w:hAnsi="Times New Roman"/>
                <w:sz w:val="22"/>
              </w:rPr>
              <w:t xml:space="preserve">, cap. I, IV (la comunità del villaggio), XV </w:t>
            </w:r>
            <w:r w:rsidRPr="002A53E3">
              <w:rPr>
                <w:rFonts w:ascii="Times New Roman" w:hAnsi="Times New Roman"/>
                <w:sz w:val="22"/>
              </w:rPr>
              <w:lastRenderedPageBreak/>
              <w:t>(‘</w:t>
            </w:r>
            <w:proofErr w:type="spellStart"/>
            <w:r w:rsidRPr="002A53E3">
              <w:rPr>
                <w:rFonts w:ascii="Times New Roman" w:hAnsi="Times New Roman"/>
                <w:sz w:val="22"/>
              </w:rPr>
              <w:t>Ntoni</w:t>
            </w:r>
            <w:proofErr w:type="spellEnd"/>
            <w:r w:rsidRPr="002A53E3">
              <w:rPr>
                <w:rFonts w:ascii="Times New Roman" w:hAnsi="Times New Roman"/>
                <w:sz w:val="22"/>
              </w:rPr>
              <w:t xml:space="preserve"> abbandona il villaggio); d’Annunzio, </w:t>
            </w:r>
            <w:r w:rsidRPr="002A53E3">
              <w:rPr>
                <w:rFonts w:ascii="Times New Roman" w:hAnsi="Times New Roman"/>
                <w:i/>
                <w:sz w:val="22"/>
              </w:rPr>
              <w:t xml:space="preserve">Il piacere </w:t>
            </w:r>
            <w:r w:rsidRPr="002A53E3">
              <w:rPr>
                <w:rFonts w:ascii="Times New Roman" w:hAnsi="Times New Roman"/>
                <w:iCs/>
                <w:sz w:val="22"/>
              </w:rPr>
              <w:t>e la Roma “decadente”; i</w:t>
            </w:r>
            <w:r w:rsidRPr="002A53E3">
              <w:rPr>
                <w:rFonts w:ascii="Times New Roman" w:hAnsi="Times New Roman"/>
                <w:sz w:val="22"/>
              </w:rPr>
              <w:t xml:space="preserve">l Futurismo e l’esaltazione della città industriale; Pavese, </w:t>
            </w:r>
            <w:r w:rsidRPr="002A53E3">
              <w:rPr>
                <w:rFonts w:ascii="Times New Roman" w:hAnsi="Times New Roman"/>
                <w:i/>
                <w:sz w:val="22"/>
              </w:rPr>
              <w:t>Paesi tuoi</w:t>
            </w:r>
            <w:r w:rsidRPr="002A53E3">
              <w:rPr>
                <w:rFonts w:ascii="Times New Roman" w:hAnsi="Times New Roman"/>
                <w:sz w:val="22"/>
              </w:rPr>
              <w:t xml:space="preserve">, </w:t>
            </w:r>
            <w:r w:rsidRPr="002A53E3">
              <w:rPr>
                <w:rFonts w:ascii="Times New Roman" w:hAnsi="Times New Roman"/>
                <w:i/>
                <w:sz w:val="22"/>
              </w:rPr>
              <w:t>La luna e i falò</w:t>
            </w:r>
            <w:r w:rsidRPr="002A53E3">
              <w:rPr>
                <w:rFonts w:ascii="Times New Roman" w:hAnsi="Times New Roman"/>
                <w:sz w:val="22"/>
              </w:rPr>
              <w:t xml:space="preserve">; Pasolini, </w:t>
            </w:r>
            <w:r w:rsidRPr="002A53E3">
              <w:rPr>
                <w:rFonts w:ascii="Times New Roman" w:hAnsi="Times New Roman"/>
                <w:iCs/>
                <w:sz w:val="22"/>
              </w:rPr>
              <w:t xml:space="preserve">il rimpianto del mondo contadino e la condanna del consumismo negli </w:t>
            </w:r>
            <w:r w:rsidRPr="002A53E3">
              <w:rPr>
                <w:rFonts w:ascii="Times New Roman" w:hAnsi="Times New Roman"/>
                <w:i/>
                <w:sz w:val="22"/>
              </w:rPr>
              <w:t>Scritti corsari</w:t>
            </w:r>
            <w:r w:rsidRPr="002A53E3">
              <w:rPr>
                <w:rFonts w:ascii="Times New Roman" w:hAnsi="Times New Roman"/>
                <w:iCs/>
                <w:sz w:val="22"/>
              </w:rPr>
              <w:t xml:space="preserve"> </w:t>
            </w:r>
          </w:p>
          <w:p w14:paraId="4E5B4B09" w14:textId="77777777" w:rsidR="0065229F" w:rsidRPr="002A53E3" w:rsidRDefault="0065229F" w:rsidP="00120D24">
            <w:pPr>
              <w:rPr>
                <w:rFonts w:ascii="Times New Roman" w:hAnsi="Times New Roman"/>
                <w:b/>
                <w:sz w:val="22"/>
              </w:rPr>
            </w:pPr>
            <w:r w:rsidRPr="002A53E3">
              <w:rPr>
                <w:rFonts w:ascii="Times New Roman" w:hAnsi="Times New Roman"/>
                <w:b/>
                <w:sz w:val="22"/>
              </w:rPr>
              <w:t xml:space="preserve">Letteratura inglese </w:t>
            </w:r>
            <w:r w:rsidRPr="002A53E3">
              <w:rPr>
                <w:rFonts w:ascii="Times New Roman" w:hAnsi="Times New Roman"/>
                <w:sz w:val="22"/>
              </w:rPr>
              <w:t xml:space="preserve">Dickens, </w:t>
            </w:r>
            <w:r w:rsidRPr="002A53E3">
              <w:rPr>
                <w:rFonts w:ascii="Times New Roman" w:hAnsi="Times New Roman"/>
                <w:i/>
                <w:iCs/>
                <w:sz w:val="22"/>
              </w:rPr>
              <w:t>Tempi difficili</w:t>
            </w:r>
          </w:p>
          <w:p w14:paraId="1F5A697E" w14:textId="77777777" w:rsidR="0065229F" w:rsidRPr="002A53E3" w:rsidRDefault="0065229F" w:rsidP="00120D24">
            <w:pPr>
              <w:rPr>
                <w:rFonts w:ascii="Times New Roman" w:hAnsi="Times New Roman"/>
                <w:sz w:val="22"/>
              </w:rPr>
            </w:pPr>
            <w:r w:rsidRPr="002A53E3">
              <w:rPr>
                <w:rFonts w:ascii="Times New Roman" w:hAnsi="Times New Roman"/>
                <w:b/>
                <w:bCs/>
                <w:sz w:val="22"/>
              </w:rPr>
              <w:t xml:space="preserve">Storia dell’arte </w:t>
            </w:r>
            <w:r w:rsidRPr="002A53E3">
              <w:rPr>
                <w:rFonts w:ascii="Times New Roman" w:hAnsi="Times New Roman"/>
                <w:sz w:val="22"/>
              </w:rPr>
              <w:t xml:space="preserve">La città futurista: il manifesto dell’architettura futurista di Sant’Elia; Boccioni, </w:t>
            </w:r>
            <w:r w:rsidRPr="002A53E3">
              <w:rPr>
                <w:rFonts w:ascii="Times New Roman" w:hAnsi="Times New Roman"/>
                <w:i/>
                <w:iCs/>
                <w:sz w:val="22"/>
              </w:rPr>
              <w:t>La città che sale</w:t>
            </w:r>
          </w:p>
          <w:p w14:paraId="6A8DDCB7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F593F6E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DE34ED3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53FC20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4FC1AAF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6989B39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7877FB3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3AAD07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A0CA575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2345105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150CA6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E93225B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D99E62E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206CEB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AFF571A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BD5138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9E1A3D8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057486D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821E7E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D897A6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3E954B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F23DDB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3BCBB6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902ADBA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6CFA3A4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40AEE">
              <w:rPr>
                <w:rFonts w:ascii="Times New Roman" w:hAnsi="Times New Roman"/>
                <w:b/>
                <w:bCs/>
                <w:sz w:val="22"/>
              </w:rPr>
              <w:t xml:space="preserve">Letteratura italiana </w:t>
            </w:r>
            <w:r w:rsidRPr="00A40AEE">
              <w:rPr>
                <w:rFonts w:ascii="Times New Roman" w:hAnsi="Times New Roman"/>
                <w:sz w:val="22"/>
              </w:rPr>
              <w:t xml:space="preserve">il rapporto tra lingua letteraria e lingua parlata; la politica linguistica del regime fascista; la diffusione della lingua nazionale dal </w:t>
            </w:r>
            <w:r w:rsidRPr="00A40AEE">
              <w:rPr>
                <w:rFonts w:ascii="Times New Roman" w:hAnsi="Times New Roman"/>
                <w:i/>
                <w:iCs/>
                <w:sz w:val="22"/>
              </w:rPr>
              <w:t xml:space="preserve">boom </w:t>
            </w:r>
            <w:r>
              <w:rPr>
                <w:rFonts w:ascii="Times New Roman" w:hAnsi="Times New Roman"/>
                <w:sz w:val="22"/>
              </w:rPr>
              <w:t>economico a oggi; l’</w:t>
            </w:r>
            <w:r w:rsidRPr="00A40AEE">
              <w:rPr>
                <w:rFonts w:ascii="Times New Roman" w:hAnsi="Times New Roman"/>
                <w:sz w:val="22"/>
              </w:rPr>
              <w:t xml:space="preserve">istruzione scolastica obbligatoria </w:t>
            </w:r>
            <w:proofErr w:type="gramStart"/>
            <w:r w:rsidRPr="00A40AEE">
              <w:rPr>
                <w:rFonts w:ascii="Times New Roman" w:hAnsi="Times New Roman"/>
                <w:sz w:val="22"/>
              </w:rPr>
              <w:t>e</w:t>
            </w:r>
            <w:proofErr w:type="gramEnd"/>
            <w:r w:rsidRPr="00A40AEE">
              <w:rPr>
                <w:rFonts w:ascii="Times New Roman" w:hAnsi="Times New Roman"/>
                <w:sz w:val="22"/>
              </w:rPr>
              <w:t xml:space="preserve"> espansione dei </w:t>
            </w:r>
            <w:r w:rsidRPr="00A40AEE">
              <w:rPr>
                <w:rFonts w:ascii="Times New Roman" w:hAnsi="Times New Roman"/>
                <w:i/>
                <w:iCs/>
                <w:sz w:val="22"/>
              </w:rPr>
              <w:t>mass-media</w:t>
            </w:r>
            <w:r w:rsidRPr="00A40AEE">
              <w:rPr>
                <w:rFonts w:ascii="Times New Roman" w:hAnsi="Times New Roman"/>
                <w:sz w:val="22"/>
              </w:rPr>
              <w:t xml:space="preserve"> </w:t>
            </w:r>
          </w:p>
          <w:p w14:paraId="16C5BA26" w14:textId="77777777" w:rsidR="0065229F" w:rsidRPr="0083464F" w:rsidRDefault="0065229F" w:rsidP="00120D2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40AEE">
              <w:rPr>
                <w:rFonts w:ascii="Times New Roman" w:hAnsi="Times New Roman"/>
                <w:b/>
                <w:bCs/>
                <w:sz w:val="22"/>
              </w:rPr>
              <w:t xml:space="preserve">Storia </w:t>
            </w:r>
            <w:r>
              <w:rPr>
                <w:rFonts w:ascii="Times New Roman" w:hAnsi="Times New Roman"/>
                <w:sz w:val="22"/>
              </w:rPr>
              <w:t xml:space="preserve">I </w:t>
            </w:r>
            <w:r w:rsidRPr="00A40AEE">
              <w:rPr>
                <w:rFonts w:ascii="Times New Roman" w:hAnsi="Times New Roman"/>
                <w:sz w:val="22"/>
              </w:rPr>
              <w:t>problemi dell’analfabetismo e dell’organizzazione della scuola tra la fine dell’Ottocento e il primo Novecento; il controllo dello Stato fascista sulla scuola e sulla cultura; la scuola dal dopoguerra ai nostri giorni: riforme e trasformazioni</w:t>
            </w:r>
          </w:p>
        </w:tc>
        <w:tc>
          <w:tcPr>
            <w:tcW w:w="2835" w:type="dxa"/>
          </w:tcPr>
          <w:p w14:paraId="3A83091D" w14:textId="77777777" w:rsidR="0065229F" w:rsidRPr="00045D28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01780C" w14:textId="77777777" w:rsidR="0065229F" w:rsidRPr="00045D28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674E62" w14:textId="77777777" w:rsidR="0065229F" w:rsidRPr="00045D28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36E045" w14:textId="77777777" w:rsidR="0065229F" w:rsidRPr="00045D28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46624E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35F66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3A530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90720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72AC98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53EBF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90CED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5B8257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A42FF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D0704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70C01D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8714D8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376322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E2DFD2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B17EA3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541D16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ECC816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C4A777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597843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67A218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C240F1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424FA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F71F1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70E31D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C5B1FD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4A2AAC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53FAAD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C491CC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19F583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EC5120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F0E461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766071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5E84A0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12C318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D348CE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9D05E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F8BE3E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A7415D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837BC2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2F755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B4E5A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DBA15F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CA8197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DA740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A1A873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C82C4E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586EB9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9C8681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E0A76E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83F30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0EA1F1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676AF2" w14:textId="77777777" w:rsidR="0065229F" w:rsidRPr="00045D28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7EC24C" w14:textId="77777777" w:rsidR="0065229F" w:rsidRPr="00805A59" w:rsidRDefault="0065229F" w:rsidP="00120D24">
            <w:pPr>
              <w:rPr>
                <w:rFonts w:ascii="Times New Roman" w:hAnsi="Times New Roman"/>
                <w:sz w:val="22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805A59">
              <w:rPr>
                <w:rFonts w:ascii="Times New Roman" w:hAnsi="Times New Roman"/>
                <w:sz w:val="22"/>
              </w:rPr>
              <w:t xml:space="preserve">La fragilità dell’equilibrio urbano, la globalizzazione e l’identità locale </w:t>
            </w:r>
          </w:p>
          <w:p w14:paraId="1FF0A52B" w14:textId="77777777" w:rsidR="0065229F" w:rsidRPr="00805A59" w:rsidRDefault="0065229F" w:rsidP="00120D24">
            <w:pPr>
              <w:rPr>
                <w:rFonts w:ascii="Times New Roman" w:hAnsi="Times New Roman"/>
                <w:sz w:val="22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</w:t>
            </w:r>
            <w:r w:rsidRPr="00805A59">
              <w:rPr>
                <w:rFonts w:ascii="Times New Roman" w:hAnsi="Times New Roman"/>
                <w:sz w:val="22"/>
              </w:rPr>
              <w:t>Sviluppo della cultura e tutela del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805A59">
              <w:rPr>
                <w:rFonts w:ascii="Times New Roman" w:hAnsi="Times New Roman"/>
                <w:sz w:val="22"/>
              </w:rPr>
              <w:t>paesaggio e del patrimonio storico e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805A59">
              <w:rPr>
                <w:rFonts w:ascii="Times New Roman" w:hAnsi="Times New Roman"/>
                <w:sz w:val="22"/>
              </w:rPr>
              <w:t>artistico della Nazione (art. 9 della</w:t>
            </w:r>
          </w:p>
          <w:p w14:paraId="6DFD2801" w14:textId="77777777" w:rsidR="0065229F" w:rsidRPr="00805A59" w:rsidRDefault="0065229F" w:rsidP="00120D24">
            <w:pPr>
              <w:rPr>
                <w:rFonts w:ascii="Times New Roman" w:hAnsi="Times New Roman"/>
                <w:sz w:val="22"/>
              </w:rPr>
            </w:pPr>
            <w:r w:rsidRPr="00805A59">
              <w:rPr>
                <w:rFonts w:ascii="Times New Roman" w:hAnsi="Times New Roman"/>
                <w:sz w:val="22"/>
              </w:rPr>
              <w:t>Costituzione)</w:t>
            </w:r>
          </w:p>
          <w:p w14:paraId="23F48FD9" w14:textId="77777777" w:rsidR="0065229F" w:rsidRPr="00805A59" w:rsidRDefault="0065229F" w:rsidP="00120D24">
            <w:pPr>
              <w:rPr>
                <w:rFonts w:ascii="Times New Roman" w:hAnsi="Times New Roman"/>
                <w:sz w:val="22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Agenda 2030 </w:t>
            </w:r>
            <w:r w:rsidRPr="00805A59">
              <w:rPr>
                <w:rFonts w:ascii="Times New Roman" w:hAnsi="Times New Roman"/>
                <w:sz w:val="22"/>
              </w:rPr>
              <w:t xml:space="preserve">per lo sviluppo sostenibile, </w:t>
            </w:r>
            <w:r>
              <w:rPr>
                <w:rFonts w:ascii="Times New Roman" w:hAnsi="Times New Roman"/>
                <w:b/>
                <w:bCs/>
                <w:sz w:val="22"/>
              </w:rPr>
              <w:t>o</w:t>
            </w:r>
            <w:r w:rsidRPr="00805A59">
              <w:rPr>
                <w:rFonts w:ascii="Times New Roman" w:hAnsi="Times New Roman"/>
                <w:b/>
                <w:bCs/>
                <w:sz w:val="22"/>
              </w:rPr>
              <w:t>biettiv</w:t>
            </w:r>
            <w:r>
              <w:rPr>
                <w:rFonts w:ascii="Times New Roman" w:hAnsi="Times New Roman"/>
                <w:b/>
                <w:bCs/>
                <w:sz w:val="22"/>
              </w:rPr>
              <w:t>o</w:t>
            </w: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 11</w:t>
            </w:r>
            <w:r w:rsidRPr="00805A59">
              <w:rPr>
                <w:rFonts w:ascii="Times New Roman" w:hAnsi="Times New Roman"/>
                <w:bCs/>
                <w:sz w:val="22"/>
              </w:rPr>
              <w:t>: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2A53E3">
              <w:rPr>
                <w:rFonts w:ascii="Times New Roman" w:hAnsi="Times New Roman"/>
                <w:bCs/>
                <w:sz w:val="22"/>
              </w:rPr>
              <w:t>città e comunità sostenibili</w:t>
            </w:r>
          </w:p>
          <w:p w14:paraId="783F3771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2C3EF26C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5E6E331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5A68CFF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617BBCF8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630D67FC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145B0BFC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3E7896F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6490145B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669C745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230E5E3C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7941F82A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72DA5153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3C6ED6E9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33788EE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48CD59A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29EB1ED6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3C0AB074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1202FFE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4ADDD6F9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3B8CF509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29A132C3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28252A2C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34CFB0D4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1EBF7C80" w14:textId="77777777" w:rsidR="0065229F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3317F8EB" w14:textId="77777777" w:rsidR="0065229F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39B50E9C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71FE5C32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4623EF16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6B9801D2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418AC588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3C8D025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A40AEE">
              <w:rPr>
                <w:rFonts w:ascii="Times New Roman" w:hAnsi="Times New Roman"/>
                <w:sz w:val="22"/>
              </w:rPr>
              <w:t>La Costituzione italiana: la tutela e la promozione del diritto all’istruzione: art. 33 e 34.</w:t>
            </w:r>
          </w:p>
          <w:p w14:paraId="49E5D7D5" w14:textId="77777777" w:rsidR="0065229F" w:rsidRPr="00A40AEE" w:rsidRDefault="0065229F" w:rsidP="00120D24">
            <w:pPr>
              <w:rPr>
                <w:rFonts w:ascii="Times New Roman" w:hAnsi="Times New Roman"/>
                <w:bCs/>
                <w:sz w:val="22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A40AEE">
              <w:rPr>
                <w:rFonts w:ascii="Times New Roman" w:hAnsi="Times New Roman"/>
                <w:bCs/>
                <w:sz w:val="22"/>
              </w:rPr>
              <w:t xml:space="preserve">Lo statuto degli studenti e delle studentesse </w:t>
            </w:r>
          </w:p>
          <w:p w14:paraId="1195EFA8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A40AEE">
              <w:rPr>
                <w:rFonts w:ascii="Times New Roman" w:hAnsi="Times New Roman"/>
                <w:sz w:val="22"/>
              </w:rPr>
              <w:t xml:space="preserve">Le organizzazioni internazionali per la promozione e la tutela dei diritti dell’infanzia: Unicef e Unesco </w:t>
            </w:r>
          </w:p>
          <w:p w14:paraId="4017BB60" w14:textId="77777777" w:rsidR="0065229F" w:rsidRPr="00ED5A2D" w:rsidRDefault="0065229F" w:rsidP="00120D24">
            <w:pPr>
              <w:rPr>
                <w:rFonts w:ascii="Times New Roman" w:hAnsi="Times New Roman"/>
              </w:rPr>
            </w:pPr>
          </w:p>
          <w:p w14:paraId="697C2651" w14:textId="77777777" w:rsidR="0065229F" w:rsidRPr="00045D28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229F" w14:paraId="4A6E2E1B" w14:textId="77777777" w:rsidTr="00120D24">
        <w:tc>
          <w:tcPr>
            <w:tcW w:w="14709" w:type="dxa"/>
            <w:gridSpan w:val="5"/>
          </w:tcPr>
          <w:p w14:paraId="23269A7E" w14:textId="77777777" w:rsidR="00C541C3" w:rsidRPr="00C541C3" w:rsidRDefault="00C541C3" w:rsidP="00C541C3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lastRenderedPageBreak/>
              <w:t xml:space="preserve">METODOLOGIA </w:t>
            </w:r>
          </w:p>
          <w:p w14:paraId="1B019809" w14:textId="77777777" w:rsidR="00C541C3" w:rsidRPr="00C541C3" w:rsidRDefault="00C541C3" w:rsidP="00C541C3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kern w:val="24"/>
                <w:sz w:val="22"/>
                <w:szCs w:val="22"/>
              </w:rPr>
              <w:t>e</w:t>
            </w: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 xml:space="preserve"> STRUMENTI DIDATTICI</w:t>
            </w:r>
          </w:p>
          <w:p w14:paraId="273256F4" w14:textId="77777777" w:rsidR="00C541C3" w:rsidRPr="00C541C3" w:rsidRDefault="00C541C3" w:rsidP="00C541C3">
            <w:pPr>
              <w:autoSpaceDE w:val="0"/>
              <w:ind w:left="139"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9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513EA5A2" w14:textId="77777777" w:rsidR="00C541C3" w:rsidRPr="00C541C3" w:rsidRDefault="00C541C3" w:rsidP="00C541C3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0" w:history="1">
              <w:r w:rsidRPr="00C541C3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21" w:history="1">
              <w:r w:rsidRPr="00C541C3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22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23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060A0BAA" w14:textId="5D6913B9" w:rsidR="0065229F" w:rsidRPr="00B412C9" w:rsidRDefault="0065229F" w:rsidP="00186C2D">
            <w:pPr>
              <w:rPr>
                <w:color w:val="000000" w:themeColor="text1"/>
              </w:rPr>
            </w:pPr>
          </w:p>
        </w:tc>
      </w:tr>
      <w:tr w:rsidR="0065229F" w14:paraId="4E8C85D1" w14:textId="77777777" w:rsidTr="00120D24">
        <w:tc>
          <w:tcPr>
            <w:tcW w:w="14709" w:type="dxa"/>
            <w:gridSpan w:val="5"/>
          </w:tcPr>
          <w:p w14:paraId="7FEBA83B" w14:textId="77777777" w:rsidR="0065229F" w:rsidRPr="00B412C9" w:rsidRDefault="0065229F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0EA1EB41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74CACDFD" w14:textId="77777777" w:rsidR="0065229F" w:rsidRPr="00B412C9" w:rsidRDefault="0065229F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234D57A7" w14:textId="77777777" w:rsidR="0065229F" w:rsidRPr="00B412C9" w:rsidRDefault="0065229F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69285524" w14:textId="77777777" w:rsidR="0065229F" w:rsidRPr="00B412C9" w:rsidRDefault="005C5C7C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65229F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65229F" w:rsidRPr="00B412C9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4B573E1D" w14:textId="77777777" w:rsidR="0065229F" w:rsidRPr="00B412C9" w:rsidRDefault="0065229F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6CF6B7EC" w14:textId="77777777" w:rsidR="0065229F" w:rsidRPr="00B412C9" w:rsidRDefault="0065229F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4FFACD52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</w:t>
            </w: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63A3B4E7" w14:textId="77777777" w:rsidR="0065229F" w:rsidRPr="00B412C9" w:rsidRDefault="005C5C7C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65229F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1A5FF443" w14:textId="2DCC7849" w:rsidR="0065229F" w:rsidRPr="00B412C9" w:rsidRDefault="0065229F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C22F1A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Eventuali test predisposti per la </w:t>
            </w:r>
            <w:r w:rsidR="00C22F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Didattica digitale</w:t>
            </w:r>
          </w:p>
          <w:p w14:paraId="6E2A68DB" w14:textId="77777777" w:rsidR="0065229F" w:rsidRPr="00B412C9" w:rsidRDefault="0065229F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proofErr w:type="spellEnd"/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6C059470" w14:textId="77777777" w:rsidR="0065229F" w:rsidRPr="00B412C9" w:rsidRDefault="0065229F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2D1C88B2" w14:textId="77777777" w:rsidR="0065229F" w:rsidRPr="00B412C9" w:rsidRDefault="0065229F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3AB4DFD1" w14:textId="77777777" w:rsidR="0065229F" w:rsidRPr="00B412C9" w:rsidRDefault="0065229F" w:rsidP="00120D2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47FB35E2" w14:textId="77777777" w:rsidR="0065229F" w:rsidRPr="00B412C9" w:rsidRDefault="0065229F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0B4EFA98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6FF04460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Video, Ricostruzioni animate</w:t>
            </w:r>
          </w:p>
          <w:p w14:paraId="6F7C08B0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Ripasso interattivo</w:t>
            </w:r>
          </w:p>
          <w:p w14:paraId="046644D9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Carte interattive</w:t>
            </w:r>
          </w:p>
          <w:p w14:paraId="626BE483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602A71D2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traduzione</w:t>
            </w:r>
          </w:p>
          <w:p w14:paraId="575D6545" w14:textId="77777777" w:rsidR="0065229F" w:rsidRPr="00B412C9" w:rsidRDefault="0065229F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3502FC0E" w14:textId="77777777" w:rsidR="0065229F" w:rsidRPr="00B412C9" w:rsidRDefault="0065229F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7FF68FDE" w14:textId="77777777" w:rsidR="0065229F" w:rsidRDefault="0065229F" w:rsidP="004A544E"/>
    <w:p w14:paraId="30FA3BE6" w14:textId="77777777" w:rsidR="0065229F" w:rsidRDefault="0065229F">
      <w:pPr>
        <w:suppressAutoHyphens w:val="0"/>
        <w:spacing w:after="200" w:line="276" w:lineRule="auto"/>
      </w:pPr>
      <w:r>
        <w:br w:type="page"/>
      </w:r>
    </w:p>
    <w:p w14:paraId="0AD8B0F6" w14:textId="77777777" w:rsidR="00720EF7" w:rsidRDefault="00720EF7" w:rsidP="00720EF7">
      <w:pPr>
        <w:tabs>
          <w:tab w:val="left" w:pos="11766"/>
        </w:tabs>
        <w:rPr>
          <w:rFonts w:ascii="Times New Roman" w:hAnsi="Times New Roman"/>
        </w:rPr>
      </w:pPr>
      <w:r w:rsidRPr="00B412C9">
        <w:rPr>
          <w:rFonts w:ascii="Times New Roman" w:hAnsi="Times New Roman"/>
          <w:b/>
          <w:color w:val="000000" w:themeColor="text1"/>
          <w:sz w:val="32"/>
        </w:rPr>
        <w:lastRenderedPageBreak/>
        <w:t>Poesia e prosa nell’età di Traiano e di Adriano; Tacito</w:t>
      </w:r>
      <w:r>
        <w:rPr>
          <w:rFonts w:ascii="Times New Roman" w:hAnsi="Times New Roman"/>
          <w:b/>
          <w:sz w:val="28"/>
          <w:szCs w:val="28"/>
        </w:rPr>
        <w:tab/>
      </w:r>
      <w:r w:rsidRPr="00524F04">
        <w:rPr>
          <w:rFonts w:ascii="Times New Roman" w:hAnsi="Times New Roman"/>
          <w:szCs w:val="32"/>
        </w:rPr>
        <w:t xml:space="preserve">tempi: </w:t>
      </w:r>
      <w:r>
        <w:rPr>
          <w:rFonts w:ascii="Times New Roman" w:hAnsi="Times New Roman"/>
          <w:szCs w:val="32"/>
        </w:rPr>
        <w:t>marzo-aprile</w:t>
      </w:r>
    </w:p>
    <w:p w14:paraId="36098F01" w14:textId="77777777" w:rsidR="00720EF7" w:rsidRPr="00B412C9" w:rsidRDefault="00720EF7" w:rsidP="00720EF7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B412C9" w:rsidRPr="00B412C9" w14:paraId="142E64A6" w14:textId="77777777" w:rsidTr="00120D24">
        <w:tc>
          <w:tcPr>
            <w:tcW w:w="2885" w:type="dxa"/>
          </w:tcPr>
          <w:p w14:paraId="27BFF7B3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0A8E5BCE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1264B625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3CAC67C8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229FD143" w14:textId="77777777" w:rsidR="00C541C3" w:rsidRPr="00C541C3" w:rsidRDefault="00C541C3" w:rsidP="00C541C3">
            <w:pPr>
              <w:autoSpaceDE w:val="0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>Contenuti essenziali</w:t>
            </w:r>
          </w:p>
          <w:p w14:paraId="19F9FA89" w14:textId="682BAF3C" w:rsidR="00720EF7" w:rsidRPr="00B412C9" w:rsidRDefault="00C541C3" w:rsidP="00C541C3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consultare la programmazione relativa al tuo manuale </w:t>
            </w:r>
            <w:proofErr w:type="spellStart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24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260D1198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5E68B40E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71D073FF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POSSIBILI CONNESSIONI </w:t>
            </w:r>
          </w:p>
          <w:p w14:paraId="64FEE197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 L’EDUCAZIONE CIVICA</w:t>
            </w:r>
          </w:p>
          <w:p w14:paraId="212143AF" w14:textId="77777777" w:rsidR="00720EF7" w:rsidRPr="00B412C9" w:rsidRDefault="00720EF7" w:rsidP="00120D2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720EF7" w14:paraId="411F5C15" w14:textId="77777777" w:rsidTr="00120D24">
        <w:tc>
          <w:tcPr>
            <w:tcW w:w="2885" w:type="dxa"/>
          </w:tcPr>
          <w:p w14:paraId="52D7E023" w14:textId="77777777" w:rsidR="00720EF7" w:rsidRPr="00592DA6" w:rsidRDefault="00720EF7" w:rsidP="00120D2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92DA6">
              <w:rPr>
                <w:rFonts w:ascii="Times New Roman" w:hAnsi="Times New Roman"/>
                <w:b/>
                <w:sz w:val="22"/>
                <w:szCs w:val="22"/>
              </w:rPr>
              <w:t>Competenze disciplinari</w:t>
            </w:r>
          </w:p>
          <w:p w14:paraId="3EBE828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Decodificare il messaggio di un testo in latino e in italiano</w:t>
            </w:r>
          </w:p>
          <w:p w14:paraId="2DA2000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Praticare la traduzione come strumento di conoscenza di un autore e di un’opera </w:t>
            </w:r>
          </w:p>
          <w:p w14:paraId="3AE90DD3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Analizzare e interpretare il testo, cogliendone la tipologia, l’intenzione comunicativa, i valori estetici e culturali </w:t>
            </w:r>
          </w:p>
          <w:p w14:paraId="19C4315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Acquisire consapevolezza dei tratti più significativi della civiltà latina attraverso i testi </w:t>
            </w:r>
          </w:p>
          <w:p w14:paraId="16A5C0B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Cogliere il valore fondante della cultura latina per la tradizione europea</w:t>
            </w:r>
          </w:p>
          <w:p w14:paraId="6FDE9B05" w14:textId="77777777" w:rsidR="00720EF7" w:rsidRPr="00592DA6" w:rsidRDefault="00720EF7" w:rsidP="00120D24">
            <w:pPr>
              <w:rPr>
                <w:rFonts w:ascii="Times New Roman" w:eastAsia="DINPro-Medium" w:hAnsi="Times New Roman"/>
                <w:sz w:val="22"/>
                <w:szCs w:val="22"/>
              </w:rPr>
            </w:pPr>
          </w:p>
          <w:p w14:paraId="49EE02A8" w14:textId="77777777" w:rsidR="00720EF7" w:rsidRPr="00592DA6" w:rsidRDefault="00720EF7" w:rsidP="00120D2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92DA6">
              <w:rPr>
                <w:rFonts w:ascii="Times New Roman" w:hAnsi="Times New Roman"/>
                <w:b/>
                <w:sz w:val="22"/>
                <w:szCs w:val="22"/>
              </w:rPr>
              <w:t>Competenze chiave di cittadinanza</w:t>
            </w:r>
          </w:p>
          <w:p w14:paraId="4AE8B9F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Imparare ad imparare</w:t>
            </w:r>
          </w:p>
          <w:p w14:paraId="5D33889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Progettare</w:t>
            </w:r>
          </w:p>
          <w:p w14:paraId="1D0B910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Comunicare</w:t>
            </w:r>
          </w:p>
          <w:p w14:paraId="5FC7654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Collaborare e partecipare</w:t>
            </w:r>
          </w:p>
          <w:p w14:paraId="7F8617CE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lastRenderedPageBreak/>
              <w:t>• Agire in modo autonomo e responsabile</w:t>
            </w:r>
          </w:p>
          <w:p w14:paraId="564C3C0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Risolvere problemi</w:t>
            </w:r>
          </w:p>
          <w:p w14:paraId="45A8FFF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Individuare collegamenti e relazioni</w:t>
            </w:r>
          </w:p>
          <w:p w14:paraId="7F706B83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Acquisire e interpretare informazioni</w:t>
            </w:r>
          </w:p>
          <w:p w14:paraId="16D9770E" w14:textId="77777777" w:rsidR="00720EF7" w:rsidRPr="00592DA6" w:rsidRDefault="00720EF7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2FB90E4E" w14:textId="77777777" w:rsidR="00720EF7" w:rsidRPr="00592DA6" w:rsidRDefault="00720EF7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92DA6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6966A558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21E20719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773713A9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16FA2279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15093AFA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1E283315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073C7131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34CF1FF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90B402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lastRenderedPageBreak/>
              <w:t>• Individuare e analizzare le strutture linguistiche e stilistiche di un testo</w:t>
            </w:r>
          </w:p>
          <w:p w14:paraId="0FA8A25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Cogliere nei testi le specificità lessicali delle opere degli autori esaminati e il loro rapporto con i modelli</w:t>
            </w:r>
          </w:p>
          <w:p w14:paraId="536971D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Cogliere le finalità comunicative di un testo e lo sviluppo logico nelle sue varie parti</w:t>
            </w:r>
          </w:p>
          <w:p w14:paraId="0F4258AC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Motivare le scelte di traduzione in base sia agli elementi grammaticali sia all’interpretazione complessiva del testo</w:t>
            </w:r>
          </w:p>
          <w:p w14:paraId="7F507E1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Mettere a confronto diverse traduzioni di uno stesso testo, individuando e commentando le scelte dei traduttori</w:t>
            </w:r>
          </w:p>
          <w:p w14:paraId="4E02671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Tradurre rispettando il senso del testo e le </w:t>
            </w:r>
            <w:r w:rsidRPr="00592DA6">
              <w:rPr>
                <w:rFonts w:ascii="Times New Roman" w:hAnsi="Times New Roman"/>
                <w:sz w:val="22"/>
                <w:szCs w:val="22"/>
              </w:rPr>
              <w:lastRenderedPageBreak/>
              <w:t>peculiarità retoriche e stilistiche proprie del genere letterario di riferimento</w:t>
            </w:r>
          </w:p>
          <w:p w14:paraId="4D39A74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Mettere in relazione i testi con l’opera di cui fanno parte</w:t>
            </w:r>
          </w:p>
          <w:p w14:paraId="37D46641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relazioni tra la biografia degli autori studiati, la loro produzione letteraria e il contesto storico-letterario di riferimento</w:t>
            </w:r>
          </w:p>
          <w:p w14:paraId="6A639C4F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Contestualizzare le opere degli autori studiati all’interno della storia letteraria e dei generi letterari utilizzati </w:t>
            </w:r>
          </w:p>
          <w:p w14:paraId="0A70749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Esprimere e motivare una valutazione</w:t>
            </w:r>
          </w:p>
          <w:p w14:paraId="1735A24B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personale su un testo o su un autore, anche confrontando contributi critici accreditati</w:t>
            </w:r>
          </w:p>
          <w:p w14:paraId="7F9FDE20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33196B6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Individuare nei testi gli aspetti peculiari della civiltà romana</w:t>
            </w:r>
          </w:p>
          <w:p w14:paraId="71396EE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Individuare le permanenze di temi, </w:t>
            </w:r>
            <w:r w:rsidRPr="00592DA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modelli e </w:t>
            </w:r>
            <w:proofErr w:type="spellStart"/>
            <w:r w:rsidRPr="00592DA6">
              <w:rPr>
                <w:rFonts w:ascii="Times New Roman" w:hAnsi="Times New Roman"/>
                <w:i/>
                <w:sz w:val="22"/>
                <w:szCs w:val="22"/>
              </w:rPr>
              <w:t>tópoi</w:t>
            </w:r>
            <w:proofErr w:type="spellEnd"/>
            <w:r w:rsidRPr="00592DA6">
              <w:rPr>
                <w:rFonts w:ascii="Times New Roman" w:hAnsi="Times New Roman"/>
                <w:sz w:val="22"/>
                <w:szCs w:val="22"/>
              </w:rPr>
              <w:t xml:space="preserve"> nella cultura e nelle letterature italiana ed europee</w:t>
            </w:r>
          </w:p>
          <w:p w14:paraId="435FBD9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  <w:p w14:paraId="4AF98D31" w14:textId="77777777" w:rsidR="00720EF7" w:rsidRPr="00592DA6" w:rsidRDefault="00720EF7" w:rsidP="00120D24">
            <w:pPr>
              <w:rPr>
                <w:rFonts w:ascii="Times New Roman" w:hAnsi="Times New Roman"/>
                <w:iCs/>
                <w:spacing w:val="-3"/>
                <w:w w:val="95"/>
                <w:sz w:val="22"/>
                <w:szCs w:val="22"/>
              </w:rPr>
            </w:pPr>
          </w:p>
          <w:p w14:paraId="62AA7F3E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E063B0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5D1B9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F79891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A4B50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C2FE1B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9B1CB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AA4AB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010FF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CE6D7E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4B50CB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167434F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8DCCB8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7F39053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5F4B1AC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50CE15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FEB0C2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2CFADA2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44511AB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C3A3AB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46A82BA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260ED6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013E57B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657934C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8BAAEF1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D60F59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B177ADC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D1263C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 principali eventi storici nell’età degli imperatori adottivi</w:t>
            </w:r>
          </w:p>
          <w:p w14:paraId="28B49D3F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politica culturale e il rapporto tra intellettuali e potere sotto gli imperatori Traiano e Adriano</w:t>
            </w:r>
          </w:p>
          <w:p w14:paraId="34013E5F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 principali generi letterari nell’età di Traiano e Adriano</w:t>
            </w:r>
          </w:p>
          <w:p w14:paraId="2EC29D1A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 biografia: Svetonio</w:t>
            </w:r>
          </w:p>
          <w:p w14:paraId="7B11B912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1F5E471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149BB77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4A973D0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GIOVENALE</w:t>
            </w:r>
          </w:p>
          <w:p w14:paraId="73CCB326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figura di Giovenale </w:t>
            </w:r>
          </w:p>
          <w:p w14:paraId="0F01B42C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caratteristiche strutturali, contenutistiche e stilistiche delle </w:t>
            </w:r>
            <w:r w:rsidRPr="00592DA6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Satire</w:t>
            </w:r>
          </w:p>
          <w:p w14:paraId="4F69BDD9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26A4FAB6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Un passo </w:t>
            </w:r>
            <w:r w:rsidRPr="000878C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 scelta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2232D988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Perché scrivere satire?</w:t>
            </w:r>
          </w:p>
          <w:p w14:paraId="13CFFFD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968EE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F43B4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93286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82AD52" w14:textId="77777777" w:rsidR="00720EF7" w:rsidRPr="00592DA6" w:rsidRDefault="00720EF7" w:rsidP="00120D2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92DA6">
              <w:rPr>
                <w:rFonts w:ascii="Times New Roman" w:hAnsi="Times New Roman"/>
                <w:b/>
                <w:sz w:val="22"/>
                <w:szCs w:val="22"/>
              </w:rPr>
              <w:t>PLINIO IL GIOVANE</w:t>
            </w:r>
          </w:p>
          <w:p w14:paraId="1B4006D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• La figura di Plinio il Giovane </w:t>
            </w:r>
          </w:p>
          <w:p w14:paraId="02526C93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Le caratteristiche strutturali, contenutistiche e stilistiche delle sue opere</w:t>
            </w:r>
          </w:p>
          <w:p w14:paraId="2F1C056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61088E5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Un passo </w:t>
            </w:r>
            <w:r w:rsidRPr="000878C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 scelta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CF467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 xml:space="preserve">dalle </w:t>
            </w:r>
            <w:proofErr w:type="spellStart"/>
            <w:r w:rsidRPr="00CF4673">
              <w:rPr>
                <w:rFonts w:ascii="Times New Roman" w:hAnsi="Times New Roman"/>
                <w:b/>
                <w:i/>
                <w:sz w:val="22"/>
                <w:szCs w:val="22"/>
              </w:rPr>
              <w:t>Epistulae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ad esempio:</w:t>
            </w:r>
          </w:p>
          <w:p w14:paraId="2048D654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L’eruzione del Vesuvio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la morte di Plinio il Vecchio</w:t>
            </w:r>
          </w:p>
          <w:p w14:paraId="255315A1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71956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7DA16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A5D88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Oppure</w:t>
            </w:r>
          </w:p>
          <w:p w14:paraId="06710419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B6DE04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701C5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FCFE9E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Governatore e imperatore di fronte al problema dei cristiani</w:t>
            </w:r>
          </w:p>
          <w:p w14:paraId="19C0BD4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2A2A6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A8A00E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112A9A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9C36F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F5F74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1C2C3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D845F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01F43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02E51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1C11B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DFF885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4DAD6E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0327C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190C4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F9C31B" w14:textId="77777777" w:rsidR="00720EF7" w:rsidRPr="00520359" w:rsidRDefault="00720EF7" w:rsidP="00120D2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20359">
              <w:rPr>
                <w:rFonts w:ascii="Times New Roman" w:hAnsi="Times New Roman"/>
                <w:b/>
                <w:sz w:val="22"/>
                <w:szCs w:val="22"/>
              </w:rPr>
              <w:t>TACITO</w:t>
            </w:r>
          </w:p>
          <w:p w14:paraId="68BEDA8B" w14:textId="77777777" w:rsidR="00720EF7" w:rsidRPr="00520359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La vita </w:t>
            </w:r>
          </w:p>
          <w:p w14:paraId="7CD2EA5F" w14:textId="77777777" w:rsidR="00720EF7" w:rsidRPr="00520359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 L’</w:t>
            </w:r>
            <w:r w:rsidRPr="00520359">
              <w:rPr>
                <w:rFonts w:ascii="Times New Roman" w:hAnsi="Times New Roman"/>
                <w:i/>
                <w:sz w:val="22"/>
                <w:szCs w:val="22"/>
              </w:rPr>
              <w:t>Agricola</w:t>
            </w:r>
            <w:r w:rsidRPr="00520359">
              <w:rPr>
                <w:rFonts w:ascii="Times New Roman" w:hAnsi="Times New Roman"/>
                <w:sz w:val="22"/>
                <w:szCs w:val="22"/>
              </w:rPr>
              <w:t xml:space="preserve">: cronologia, temi, </w:t>
            </w:r>
            <w:r w:rsidRPr="00520359">
              <w:rPr>
                <w:rFonts w:ascii="Times New Roman" w:hAnsi="Times New Roman"/>
                <w:sz w:val="22"/>
                <w:szCs w:val="22"/>
              </w:rPr>
              <w:lastRenderedPageBreak/>
              <w:t>contenuti, caratteri</w:t>
            </w:r>
          </w:p>
          <w:p w14:paraId="42764396" w14:textId="77777777" w:rsidR="00720EF7" w:rsidRPr="00520359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La </w:t>
            </w:r>
            <w:r w:rsidRPr="00520359">
              <w:rPr>
                <w:rFonts w:ascii="Times New Roman" w:hAnsi="Times New Roman"/>
                <w:i/>
                <w:sz w:val="22"/>
                <w:szCs w:val="22"/>
              </w:rPr>
              <w:t>Germania</w:t>
            </w:r>
            <w:r w:rsidRPr="00520359">
              <w:rPr>
                <w:rFonts w:ascii="Times New Roman" w:hAnsi="Times New Roman"/>
                <w:sz w:val="22"/>
                <w:szCs w:val="22"/>
              </w:rPr>
              <w:t>: tema, contenuti fonti</w:t>
            </w:r>
          </w:p>
          <w:p w14:paraId="4E0B9BBF" w14:textId="77777777" w:rsidR="00720EF7" w:rsidRPr="00520359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Le opere storiche: </w:t>
            </w:r>
            <w:proofErr w:type="spellStart"/>
            <w:r w:rsidRPr="00520359">
              <w:rPr>
                <w:rFonts w:ascii="Times New Roman" w:hAnsi="Times New Roman"/>
                <w:i/>
                <w:sz w:val="22"/>
                <w:szCs w:val="22"/>
              </w:rPr>
              <w:t>Historiae</w:t>
            </w:r>
            <w:proofErr w:type="spellEnd"/>
            <w:r w:rsidRPr="00520359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r w:rsidRPr="00520359">
              <w:rPr>
                <w:rFonts w:ascii="Times New Roman" w:hAnsi="Times New Roman"/>
                <w:i/>
                <w:sz w:val="22"/>
                <w:szCs w:val="22"/>
              </w:rPr>
              <w:t>Annales</w:t>
            </w:r>
          </w:p>
          <w:p w14:paraId="2E62C874" w14:textId="77777777" w:rsidR="00720EF7" w:rsidRPr="00520359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 La concezione e la prassi storiografica di Tacito</w:t>
            </w:r>
          </w:p>
          <w:p w14:paraId="1EB0CA5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 Lo stile</w:t>
            </w:r>
          </w:p>
          <w:p w14:paraId="7F4FD215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343B6558" w14:textId="77777777" w:rsidR="00720EF7" w:rsidRPr="00F53958" w:rsidRDefault="00720EF7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53958">
              <w:rPr>
                <w:rFonts w:ascii="Times New Roman" w:hAnsi="Times New Roman"/>
                <w:i/>
                <w:sz w:val="22"/>
                <w:szCs w:val="22"/>
              </w:rPr>
              <w:t>AGRICOLA</w:t>
            </w:r>
          </w:p>
          <w:p w14:paraId="65ABA23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Il discorso di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Càlgaco</w:t>
            </w:r>
            <w:proofErr w:type="spellEnd"/>
          </w:p>
          <w:p w14:paraId="047B934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CE604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4FD72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FD29A9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34316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5823A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5D3C81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E6CB33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0E2F0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3017E3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114FC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2DD84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CE55D0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BECD5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D9BA49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CC5743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3C8FE3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68DC8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E19B9D" w14:textId="77777777" w:rsidR="00720EF7" w:rsidRPr="00AA67A4" w:rsidRDefault="00720EF7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A67A4">
              <w:rPr>
                <w:rFonts w:ascii="Times New Roman" w:hAnsi="Times New Roman"/>
                <w:i/>
                <w:sz w:val="22"/>
                <w:szCs w:val="22"/>
              </w:rPr>
              <w:t>GERMANIA</w:t>
            </w:r>
          </w:p>
          <w:p w14:paraId="5D1B84B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I Germani: una razza pura</w:t>
            </w:r>
          </w:p>
          <w:p w14:paraId="03BF408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1BC2BA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0A362E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CD700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4FBD4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1CDC2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36A71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B454C0" w14:textId="77777777" w:rsidR="00720EF7" w:rsidRPr="00AA67A4" w:rsidRDefault="00720EF7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A67A4">
              <w:rPr>
                <w:rFonts w:ascii="Times New Roman" w:hAnsi="Times New Roman"/>
                <w:i/>
                <w:sz w:val="22"/>
                <w:szCs w:val="22"/>
              </w:rPr>
              <w:t>HISTORIAE</w:t>
            </w:r>
          </w:p>
          <w:p w14:paraId="3D24234A" w14:textId="77777777" w:rsidR="00720EF7" w:rsidRPr="00B8722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226">
              <w:rPr>
                <w:rFonts w:ascii="Times New Roman" w:hAnsi="Times New Roman"/>
                <w:sz w:val="22"/>
                <w:szCs w:val="22"/>
              </w:rPr>
              <w:t xml:space="preserve">L’inizio delle </w:t>
            </w:r>
            <w:proofErr w:type="spellStart"/>
            <w:r w:rsidRPr="00B87226">
              <w:rPr>
                <w:rFonts w:ascii="Times New Roman" w:hAnsi="Times New Roman"/>
                <w:i/>
                <w:sz w:val="22"/>
                <w:szCs w:val="22"/>
              </w:rPr>
              <w:t>Historiae</w:t>
            </w:r>
            <w:proofErr w:type="spellEnd"/>
          </w:p>
          <w:p w14:paraId="2E6AAA0C" w14:textId="77777777" w:rsidR="00720EF7" w:rsidRDefault="00720EF7" w:rsidP="00120D24">
            <w:pPr>
              <w:rPr>
                <w:rFonts w:ascii="Times New Roman" w:hAnsi="Times New Roman"/>
                <w:highlight w:val="magenta"/>
              </w:rPr>
            </w:pPr>
          </w:p>
          <w:p w14:paraId="4D0A51DF" w14:textId="77777777" w:rsidR="00720EF7" w:rsidRPr="00AA67A4" w:rsidRDefault="00720EF7" w:rsidP="00120D24">
            <w:pPr>
              <w:rPr>
                <w:rFonts w:ascii="Times New Roman" w:hAnsi="Times New Roman"/>
                <w:i/>
              </w:rPr>
            </w:pPr>
            <w:r w:rsidRPr="00AA67A4">
              <w:rPr>
                <w:rFonts w:ascii="Times New Roman" w:hAnsi="Times New Roman"/>
                <w:i/>
              </w:rPr>
              <w:t>ANNALES</w:t>
            </w:r>
          </w:p>
          <w:p w14:paraId="1FF3A4BE" w14:textId="77777777" w:rsidR="00720EF7" w:rsidRDefault="00720EF7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226">
              <w:rPr>
                <w:rFonts w:ascii="Times New Roman" w:hAnsi="Times New Roman"/>
                <w:sz w:val="22"/>
                <w:szCs w:val="22"/>
              </w:rPr>
              <w:t xml:space="preserve">Il proemio degli </w:t>
            </w:r>
            <w:r w:rsidRPr="00B87226">
              <w:rPr>
                <w:rFonts w:ascii="Times New Roman" w:hAnsi="Times New Roman"/>
                <w:i/>
                <w:sz w:val="22"/>
                <w:szCs w:val="22"/>
              </w:rPr>
              <w:t>Annales</w:t>
            </w:r>
          </w:p>
          <w:p w14:paraId="6103C07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226">
              <w:rPr>
                <w:rFonts w:ascii="Times New Roman" w:hAnsi="Times New Roman"/>
                <w:sz w:val="22"/>
                <w:szCs w:val="22"/>
              </w:rPr>
              <w:t xml:space="preserve">La riflessione dello storico </w:t>
            </w:r>
          </w:p>
          <w:p w14:paraId="67FCC02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65315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La morte di Agrippina</w:t>
            </w:r>
          </w:p>
          <w:p w14:paraId="5323FE19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L’incendio di Roma</w:t>
            </w:r>
          </w:p>
        </w:tc>
        <w:tc>
          <w:tcPr>
            <w:tcW w:w="2835" w:type="dxa"/>
          </w:tcPr>
          <w:p w14:paraId="26D7F733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6332B81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418D4BF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A677E8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52D4EE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BF532C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E6BF57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4725EC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86CD37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37B98D6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7A32C1F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9E08E21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6B98545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63A7685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BE1869D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F5F4A6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7B76650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DCD504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FE4DF02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A4C206D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584C11F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0F1C611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6481AC5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737D1EF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37D7F04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7E70FB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C10D53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28EF35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76DBE16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22392C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F8050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E5D8A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Letteratura italiana </w:t>
            </w:r>
            <w:r w:rsidRPr="00592DA6">
              <w:rPr>
                <w:rFonts w:ascii="Times New Roman" w:hAnsi="Times New Roman"/>
                <w:sz w:val="22"/>
                <w:szCs w:val="22"/>
              </w:rPr>
              <w:t xml:space="preserve">Leopardi, </w:t>
            </w:r>
            <w:r w:rsidRPr="00592DA6">
              <w:rPr>
                <w:rFonts w:ascii="Times New Roman" w:hAnsi="Times New Roman"/>
                <w:i/>
                <w:iCs/>
                <w:sz w:val="22"/>
                <w:szCs w:val="22"/>
              </w:rPr>
              <w:t>La Ginestra</w:t>
            </w:r>
            <w:r w:rsidRPr="00592DA6">
              <w:rPr>
                <w:rFonts w:ascii="Times New Roman" w:hAnsi="Times New Roman"/>
                <w:sz w:val="22"/>
                <w:szCs w:val="22"/>
              </w:rPr>
              <w:t xml:space="preserve">, (1-50; 202-236) e la forza distruttiva della Natura </w:t>
            </w:r>
          </w:p>
          <w:p w14:paraId="38B542DA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Scienze </w:t>
            </w:r>
            <w:r w:rsidRPr="00592DA6">
              <w:rPr>
                <w:rFonts w:ascii="Times New Roman" w:hAnsi="Times New Roman"/>
                <w:sz w:val="22"/>
                <w:szCs w:val="22"/>
              </w:rPr>
              <w:t>Forma e struttura dei vulcani; tipi di eruzione, prodotti dell’attività vulcanica: gas, lave, materiali piroclastici</w:t>
            </w:r>
          </w:p>
          <w:p w14:paraId="1CD28A4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0F7A8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DCFB89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AABD30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28D58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95200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FB2B3A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B612C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FA694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A5A99A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68467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654FE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B71B9E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AB804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64CB4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D7586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68548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803795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E115D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1084B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C1557A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F8E4B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6C021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985D7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46212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72B23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2C4BD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6638BE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9BAF5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A32A32" w14:textId="77777777" w:rsidR="00720EF7" w:rsidRPr="00F5395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96AEFD" w14:textId="77777777" w:rsidR="00720EF7" w:rsidRPr="00F5395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F5395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Letteratura italiana 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 xml:space="preserve">il “superuomo” di d’Annunzio e il sogno di rinnovare la potenza imperiale di Roma in </w:t>
            </w:r>
            <w:r w:rsidRPr="00F53958">
              <w:rPr>
                <w:rFonts w:ascii="Times New Roman" w:hAnsi="Times New Roman"/>
                <w:i/>
                <w:iCs/>
                <w:sz w:val="22"/>
                <w:szCs w:val="22"/>
              </w:rPr>
              <w:t>Le vergini delle rocce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DC3C5D3" w14:textId="77777777" w:rsidR="00720EF7" w:rsidRPr="00F5395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F5395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Letteratura inglese 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>L’ideologia dell’imperialismo in Kipling</w:t>
            </w:r>
            <w:r w:rsidRPr="00F53958">
              <w:rPr>
                <w:rFonts w:ascii="Times New Roman" w:hAnsi="Times New Roman"/>
                <w:i/>
                <w:iCs/>
                <w:sz w:val="22"/>
                <w:szCs w:val="22"/>
              </w:rPr>
              <w:t>, Il fardello dell’uomo bianco</w:t>
            </w:r>
          </w:p>
          <w:p w14:paraId="3A89060C" w14:textId="77777777" w:rsidR="00720EF7" w:rsidRPr="00F53958" w:rsidRDefault="00720EF7" w:rsidP="00120D2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395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Storia 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 xml:space="preserve">L’età del colonialismo e dell’imperialismo; il colonialismo europeo in Africa; il razzismo, componente dell’imperialismo e del colonialismo; il colonialismo italiano; la politica imperialistica di Mussolini </w:t>
            </w:r>
          </w:p>
          <w:p w14:paraId="35B9BE65" w14:textId="77777777" w:rsidR="00720EF7" w:rsidRPr="00F5395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C9FFD6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6871BC" w14:textId="77777777" w:rsidR="00720EF7" w:rsidRPr="00333CBD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333C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Storia </w:t>
            </w:r>
            <w:r w:rsidRPr="00333CBD">
              <w:rPr>
                <w:rFonts w:ascii="Times New Roman" w:hAnsi="Times New Roman"/>
                <w:sz w:val="22"/>
                <w:szCs w:val="22"/>
              </w:rPr>
              <w:t xml:space="preserve">Il Pangermanesimo; il razzismo nazista: cittadinanza e protezione del sangue tedesco; l’eugenetica e la legislazione razziale </w:t>
            </w:r>
          </w:p>
          <w:p w14:paraId="1AE00D98" w14:textId="77777777" w:rsidR="00720EF7" w:rsidRPr="00333CBD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333C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Filosofia </w:t>
            </w:r>
            <w:r w:rsidRPr="00333CBD">
              <w:rPr>
                <w:rFonts w:ascii="Times New Roman" w:hAnsi="Times New Roman"/>
                <w:sz w:val="22"/>
                <w:szCs w:val="22"/>
              </w:rPr>
              <w:t xml:space="preserve">Fichte, </w:t>
            </w:r>
            <w:r w:rsidRPr="00333CB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Discorsi </w:t>
            </w:r>
            <w:r w:rsidRPr="00333CBD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alla nazione tedesca</w:t>
            </w:r>
            <w:r w:rsidRPr="00333C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07640F6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A6CE71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4AC447" w14:textId="77777777" w:rsidR="00720EF7" w:rsidRPr="00B87226" w:rsidRDefault="00720EF7" w:rsidP="00120D24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87226">
              <w:rPr>
                <w:rFonts w:ascii="Times New Roman" w:hAnsi="Times New Roman"/>
                <w:b/>
                <w:sz w:val="22"/>
                <w:szCs w:val="22"/>
              </w:rPr>
              <w:t xml:space="preserve">Letteratura greca </w:t>
            </w:r>
            <w:r w:rsidRPr="00B87226">
              <w:rPr>
                <w:rFonts w:ascii="Times New Roman" w:hAnsi="Times New Roman"/>
                <w:sz w:val="22"/>
                <w:szCs w:val="22"/>
              </w:rPr>
              <w:t xml:space="preserve">I passi metodologici delle </w:t>
            </w:r>
            <w:r w:rsidRPr="00B87226">
              <w:rPr>
                <w:rFonts w:ascii="Times New Roman" w:hAnsi="Times New Roman"/>
                <w:i/>
                <w:sz w:val="22"/>
                <w:szCs w:val="22"/>
              </w:rPr>
              <w:t>Storie</w:t>
            </w:r>
            <w:r w:rsidRPr="00B87226">
              <w:rPr>
                <w:rFonts w:ascii="Times New Roman" w:hAnsi="Times New Roman"/>
                <w:sz w:val="22"/>
                <w:szCs w:val="22"/>
              </w:rPr>
              <w:t xml:space="preserve"> di Polibio: I, 1; XII, 25; Luciano, </w:t>
            </w:r>
            <w:r w:rsidRPr="00B8722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Come si deve scrivere la storia </w:t>
            </w:r>
          </w:p>
          <w:p w14:paraId="0C58C21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41BC91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FD9F03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CA3060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AE972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E8DF6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CF230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8058C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DAA6D4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3EF95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F1751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2613C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D18F03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683823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3E6C9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D8701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51D63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94A380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5127F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76E6A0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7A754B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F2B10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7E8A99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97F1B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21CE8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FDF0D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0CEDA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05E41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0BA6E4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0E213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1D112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27B44B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3CAB1E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7D59C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E9930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BBA50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B5F4A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77639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3559A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BDFAF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50D91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A677D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Educazione al rispetto delle differenze culturali e delle confessioni religiose diverse dalla propria</w:t>
            </w:r>
          </w:p>
          <w:p w14:paraId="7A505D6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La libertà di professare la propria religione sancita dalla Costituzione italiana (art. 3 e 8) </w:t>
            </w:r>
          </w:p>
          <w:p w14:paraId="781D1522" w14:textId="77777777" w:rsidR="00720EF7" w:rsidRPr="00592DA6" w:rsidRDefault="00720EF7" w:rsidP="00120D2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Agenda 2030 </w:t>
            </w:r>
            <w:r w:rsidRPr="00592DA6">
              <w:rPr>
                <w:rFonts w:ascii="Times New Roman" w:hAnsi="Times New Roman"/>
                <w:sz w:val="22"/>
                <w:szCs w:val="22"/>
              </w:rPr>
              <w:t xml:space="preserve">per lo sviluppo sostenibile, </w:t>
            </w:r>
            <w:r w:rsidRPr="00592DA6">
              <w:rPr>
                <w:rFonts w:ascii="Times New Roman" w:hAnsi="Times New Roman"/>
                <w:b/>
                <w:bCs/>
                <w:sz w:val="22"/>
                <w:szCs w:val="22"/>
              </w:rPr>
              <w:t>obiettivo 10</w:t>
            </w:r>
            <w:r w:rsidRPr="00592DA6">
              <w:rPr>
                <w:rFonts w:ascii="Times New Roman" w:hAnsi="Times New Roman"/>
                <w:sz w:val="22"/>
                <w:szCs w:val="22"/>
              </w:rPr>
              <w:t xml:space="preserve"> ridurre le diseguaglianze; </w:t>
            </w:r>
            <w:r w:rsidRPr="00592DA6">
              <w:rPr>
                <w:rFonts w:ascii="Times New Roman" w:hAnsi="Times New Roman"/>
                <w:b/>
                <w:bCs/>
                <w:sz w:val="22"/>
                <w:szCs w:val="22"/>
              </w:rPr>
              <w:t>obiettivo 16</w:t>
            </w:r>
            <w:r w:rsidRPr="00592DA6">
              <w:rPr>
                <w:rFonts w:ascii="Times New Roman" w:hAnsi="Times New Roman"/>
                <w:sz w:val="22"/>
                <w:szCs w:val="22"/>
              </w:rPr>
              <w:t>: pace, giustizia e istituzioni solide</w:t>
            </w:r>
          </w:p>
          <w:p w14:paraId="0EC0A0FB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EEC78C1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0E1471A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D7172C1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44C4CCE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E2B2385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FE975B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D016994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3C45B5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54AFCA9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8CB92F1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4D1268E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6C0EAEE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2018207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EE63104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FF3448F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29A278B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EEBFA9A" w14:textId="77777777" w:rsidR="00720EF7" w:rsidRPr="00F53958" w:rsidRDefault="00720EF7" w:rsidP="00120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>Il ripudio della guerra come mezzo di offesa e di soluzione delle controversie; la tutela della pace internazionale (art. 11 della Costituzione)</w:t>
            </w:r>
          </w:p>
          <w:p w14:paraId="4DF9D07E" w14:textId="77777777" w:rsidR="00720EF7" w:rsidRPr="00F5395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>Il principio di autodeterminazione dei popoli</w:t>
            </w:r>
          </w:p>
          <w:p w14:paraId="03C056DB" w14:textId="77777777" w:rsidR="00720EF7" w:rsidRPr="00F53958" w:rsidRDefault="00720EF7" w:rsidP="00120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F5395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Agenda 2030 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 xml:space="preserve">per lo sviluppo sostenibile, </w:t>
            </w:r>
            <w:r w:rsidRPr="00F53958">
              <w:rPr>
                <w:rFonts w:ascii="Times New Roman" w:hAnsi="Times New Roman"/>
                <w:b/>
                <w:bCs/>
                <w:sz w:val="22"/>
                <w:szCs w:val="22"/>
              </w:rPr>
              <w:t>obiettivo 16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>: pace, giustizia e istituzioni solide</w:t>
            </w:r>
          </w:p>
          <w:p w14:paraId="04D0C450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807DFBE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0EF7" w14:paraId="1CCA6FD7" w14:textId="77777777" w:rsidTr="00120D24">
        <w:tc>
          <w:tcPr>
            <w:tcW w:w="14709" w:type="dxa"/>
            <w:gridSpan w:val="5"/>
          </w:tcPr>
          <w:p w14:paraId="10DD8883" w14:textId="77777777" w:rsidR="00C541C3" w:rsidRPr="00C541C3" w:rsidRDefault="00C541C3" w:rsidP="00C541C3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lastRenderedPageBreak/>
              <w:t xml:space="preserve">METODOLOGIA </w:t>
            </w:r>
          </w:p>
          <w:p w14:paraId="1DCAC2B0" w14:textId="77777777" w:rsidR="00C541C3" w:rsidRPr="00C541C3" w:rsidRDefault="00C541C3" w:rsidP="00C541C3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kern w:val="24"/>
                <w:sz w:val="22"/>
                <w:szCs w:val="22"/>
              </w:rPr>
              <w:t>e</w:t>
            </w: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 xml:space="preserve"> STRUMENTI DIDATTICI</w:t>
            </w:r>
          </w:p>
          <w:p w14:paraId="069B9D27" w14:textId="77777777" w:rsidR="00C541C3" w:rsidRPr="00C541C3" w:rsidRDefault="00C541C3" w:rsidP="00C541C3">
            <w:pPr>
              <w:autoSpaceDE w:val="0"/>
              <w:ind w:left="139"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5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1AE89206" w14:textId="77777777" w:rsidR="00C541C3" w:rsidRPr="00C541C3" w:rsidRDefault="00C541C3" w:rsidP="00C541C3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6" w:history="1">
              <w:r w:rsidRPr="00C541C3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27" w:history="1">
              <w:r w:rsidRPr="00C541C3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28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29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6EBB26BF" w14:textId="22F0F46C" w:rsidR="00720EF7" w:rsidRPr="00B412C9" w:rsidRDefault="00720EF7" w:rsidP="00186C2D">
            <w:pPr>
              <w:rPr>
                <w:color w:val="000000" w:themeColor="text1"/>
              </w:rPr>
            </w:pPr>
          </w:p>
        </w:tc>
      </w:tr>
      <w:tr w:rsidR="00720EF7" w14:paraId="5D8F1BD1" w14:textId="77777777" w:rsidTr="00120D24">
        <w:tc>
          <w:tcPr>
            <w:tcW w:w="14709" w:type="dxa"/>
            <w:gridSpan w:val="5"/>
          </w:tcPr>
          <w:p w14:paraId="1D3147BA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06995C07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446C2786" w14:textId="77777777" w:rsidR="00720EF7" w:rsidRPr="00B412C9" w:rsidRDefault="00720EF7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04351540" w14:textId="77777777" w:rsidR="00720EF7" w:rsidRPr="00B412C9" w:rsidRDefault="00720EF7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037CFC5D" w14:textId="77777777" w:rsidR="00720EF7" w:rsidRPr="00B412C9" w:rsidRDefault="0058084E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720EF7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720EF7" w:rsidRPr="00B412C9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6CEA3388" w14:textId="77777777" w:rsidR="00720EF7" w:rsidRPr="00B412C9" w:rsidRDefault="00720EF7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6FC7C7A3" w14:textId="77777777" w:rsidR="00720EF7" w:rsidRPr="00B412C9" w:rsidRDefault="00720EF7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5E42B352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3FE63B6A" w14:textId="77777777" w:rsidR="00720EF7" w:rsidRPr="00B412C9" w:rsidRDefault="0058084E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20EF7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7E821730" w14:textId="6B3F47B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C22F1A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Eventuali test predisposti per la </w:t>
            </w:r>
            <w:r w:rsidR="00C22F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Didattica digitale</w:t>
            </w:r>
          </w:p>
          <w:p w14:paraId="5FC089CA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proofErr w:type="spellEnd"/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7873063C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6FC335AA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2EEE9CFD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130974D9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6CD461A0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2AB22B31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lastRenderedPageBreak/>
              <w:t>Video</w:t>
            </w:r>
          </w:p>
          <w:p w14:paraId="102FB837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Mappe interattive, Ripasso interattivo</w:t>
            </w:r>
          </w:p>
          <w:p w14:paraId="11BADF6A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Carte interattive</w:t>
            </w:r>
          </w:p>
          <w:p w14:paraId="49199948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761A4CB3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traduzione</w:t>
            </w:r>
          </w:p>
          <w:p w14:paraId="69FD5E4B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cultura</w:t>
            </w:r>
          </w:p>
          <w:p w14:paraId="38175969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72CDD5C7" w14:textId="77777777" w:rsidR="00720EF7" w:rsidRPr="00B412C9" w:rsidRDefault="00720EF7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562B09C0" w14:textId="77777777" w:rsidR="00F81564" w:rsidRDefault="00F81564" w:rsidP="004A544E"/>
    <w:p w14:paraId="4C21E902" w14:textId="77777777" w:rsidR="00720EF7" w:rsidRDefault="00720EF7">
      <w:pPr>
        <w:suppressAutoHyphens w:val="0"/>
        <w:spacing w:after="200" w:line="276" w:lineRule="auto"/>
      </w:pPr>
      <w:r>
        <w:br w:type="page"/>
      </w:r>
    </w:p>
    <w:p w14:paraId="4BF4DEE6" w14:textId="77777777" w:rsidR="00720EF7" w:rsidRPr="00B412C9" w:rsidRDefault="00720EF7" w:rsidP="00720EF7">
      <w:pPr>
        <w:tabs>
          <w:tab w:val="left" w:pos="10773"/>
        </w:tabs>
        <w:rPr>
          <w:rFonts w:ascii="Times New Roman" w:hAnsi="Times New Roman"/>
          <w:color w:val="000000" w:themeColor="text1"/>
        </w:rPr>
      </w:pPr>
      <w:r w:rsidRPr="00B412C9">
        <w:rPr>
          <w:rFonts w:ascii="Times New Roman" w:hAnsi="Times New Roman"/>
          <w:b/>
          <w:color w:val="000000" w:themeColor="text1"/>
          <w:sz w:val="32"/>
        </w:rPr>
        <w:lastRenderedPageBreak/>
        <w:t>La letteratura dall’età degli Antonini al V secolo</w:t>
      </w:r>
      <w:r w:rsidRPr="00B412C9">
        <w:rPr>
          <w:rFonts w:ascii="Times New Roman" w:hAnsi="Times New Roman"/>
          <w:b/>
          <w:color w:val="000000" w:themeColor="text1"/>
          <w:sz w:val="32"/>
        </w:rPr>
        <w:tab/>
      </w:r>
      <w:r w:rsidRPr="00B412C9">
        <w:rPr>
          <w:rFonts w:ascii="Times New Roman" w:hAnsi="Times New Roman"/>
          <w:color w:val="000000" w:themeColor="text1"/>
          <w:szCs w:val="32"/>
        </w:rPr>
        <w:t>tempi: aprile-maggio</w:t>
      </w:r>
    </w:p>
    <w:p w14:paraId="0C17E9FC" w14:textId="77777777" w:rsidR="00720EF7" w:rsidRPr="00B412C9" w:rsidRDefault="00720EF7" w:rsidP="00720EF7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3035"/>
        <w:gridCol w:w="4253"/>
        <w:gridCol w:w="4536"/>
      </w:tblGrid>
      <w:tr w:rsidR="00B412C9" w:rsidRPr="00B412C9" w14:paraId="308362CD" w14:textId="77777777" w:rsidTr="00120D24">
        <w:tc>
          <w:tcPr>
            <w:tcW w:w="2885" w:type="dxa"/>
          </w:tcPr>
          <w:p w14:paraId="0C782684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786A51BE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035" w:type="dxa"/>
          </w:tcPr>
          <w:p w14:paraId="21CEE448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1918542F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4253" w:type="dxa"/>
          </w:tcPr>
          <w:p w14:paraId="1F667D1A" w14:textId="77777777" w:rsidR="00C541C3" w:rsidRPr="00C541C3" w:rsidRDefault="00C541C3" w:rsidP="00C541C3">
            <w:pPr>
              <w:autoSpaceDE w:val="0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>Contenuti essenziali</w:t>
            </w:r>
          </w:p>
          <w:p w14:paraId="35694F5A" w14:textId="39D9FFF9" w:rsidR="00720EF7" w:rsidRPr="00B412C9" w:rsidRDefault="00C541C3" w:rsidP="00C541C3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consultare la programmazione relativa al tuo manuale </w:t>
            </w:r>
            <w:proofErr w:type="spellStart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30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4536" w:type="dxa"/>
          </w:tcPr>
          <w:p w14:paraId="24160AA9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7CA3BC80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720EF7" w14:paraId="5F8D5168" w14:textId="77777777" w:rsidTr="00120D24">
        <w:tc>
          <w:tcPr>
            <w:tcW w:w="2885" w:type="dxa"/>
          </w:tcPr>
          <w:p w14:paraId="3B722651" w14:textId="77777777" w:rsidR="00720EF7" w:rsidRPr="00544930" w:rsidRDefault="00720EF7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2534D515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76DF506E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701D88F0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381B5E7E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0D04D2A1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0D112F93" w14:textId="77777777" w:rsidR="00720EF7" w:rsidRPr="00544930" w:rsidRDefault="00720EF7" w:rsidP="00120D24">
            <w:pPr>
              <w:rPr>
                <w:rFonts w:ascii="Times New Roman" w:eastAsia="DINPro-Medium" w:hAnsi="Times New Roman"/>
                <w:sz w:val="22"/>
              </w:rPr>
            </w:pPr>
          </w:p>
          <w:p w14:paraId="675AE002" w14:textId="77777777" w:rsidR="00720EF7" w:rsidRPr="00544930" w:rsidRDefault="00720EF7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2450A31E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448E6913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2661DA11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12F781B0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3C3709AA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267A9899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Risolvere problemi</w:t>
            </w:r>
          </w:p>
          <w:p w14:paraId="483CF741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65E65200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4FE4BE96" w14:textId="77777777" w:rsidR="00720EF7" w:rsidRPr="00544930" w:rsidRDefault="00720EF7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1570729C" w14:textId="77777777" w:rsidR="00720EF7" w:rsidRPr="00544930" w:rsidRDefault="00720EF7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Competenze 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chiave 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europee</w:t>
            </w:r>
          </w:p>
          <w:p w14:paraId="15E996A7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3D453F30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2495E8F5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2616D4A6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54E8AF62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7D9D1C96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0F5EAC78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3E0B2261" w14:textId="77777777" w:rsidR="00720EF7" w:rsidRPr="00544930" w:rsidRDefault="00720EF7" w:rsidP="00120D24">
            <w:pPr>
              <w:rPr>
                <w:rFonts w:ascii="Times New Roman" w:hAnsi="Times New Roman"/>
              </w:rPr>
            </w:pPr>
          </w:p>
        </w:tc>
        <w:tc>
          <w:tcPr>
            <w:tcW w:w="3035" w:type="dxa"/>
          </w:tcPr>
          <w:p w14:paraId="4C32B236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lastRenderedPageBreak/>
              <w:t>• Individuare e analizzare le strutture linguistiche e stilistiche di un testo</w:t>
            </w:r>
          </w:p>
          <w:p w14:paraId="4FEBACB0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nei testi le specificità lessicali delle opere degli autori esaminati e il loro rapporto con i modelli</w:t>
            </w:r>
          </w:p>
          <w:p w14:paraId="1F4CCB6F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le finalità comunicative di un testo e lo sviluppo logico nelle sue varie parti</w:t>
            </w:r>
          </w:p>
          <w:p w14:paraId="60251F97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Motivare le scelte di traduzione in base sia agli elementi grammaticali sia all’interpretazione complessiva del testo</w:t>
            </w:r>
          </w:p>
          <w:p w14:paraId="0B39BB86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a confronto diverse traduzioni di uno stesso testo, individuando e commentando le scelte dei traduttori</w:t>
            </w:r>
          </w:p>
          <w:p w14:paraId="40DBCB16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Tradurre rispettando il senso del testo e le peculiarità retoriche e stilistiche proprie del genere letterario di riferimento</w:t>
            </w:r>
          </w:p>
          <w:p w14:paraId="4B0AE8CD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Mettere in relazione i testi con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>l’opera di cui fanno parte</w:t>
            </w:r>
          </w:p>
          <w:p w14:paraId="7C91EA31" w14:textId="77777777" w:rsidR="00720EF7" w:rsidRPr="003A7279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relazioni tra la biografia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di Apuleio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la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sua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produzione letteraria e il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contesto storico-letterario di riferimento</w:t>
            </w:r>
          </w:p>
          <w:p w14:paraId="04D26552" w14:textId="77777777" w:rsidR="00720EF7" w:rsidRPr="003A7279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Contestualizzare le opere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di Apuleio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all’interno della storia letteraria e dei generi letterari utilizzati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dall’autore</w:t>
            </w:r>
          </w:p>
          <w:p w14:paraId="1685B6A9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Esprimere e motivare una valutazione</w:t>
            </w:r>
          </w:p>
          <w:p w14:paraId="22BD29E5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personale su un testo o su un autore, anche confrontando contributi critici accreditati</w:t>
            </w:r>
          </w:p>
          <w:p w14:paraId="4DFCE805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7A5DD9A3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Individuare nei testi gli aspetti peculiari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AD03AA">
              <w:rPr>
                <w:rFonts w:ascii="Times New Roman" w:hAnsi="Times New Roman"/>
                <w:sz w:val="22"/>
              </w:rPr>
              <w:t>della civiltà romana</w:t>
            </w:r>
          </w:p>
          <w:p w14:paraId="7D73298A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Individuare le permanenze di temi, modelli e </w:t>
            </w:r>
            <w:proofErr w:type="spellStart"/>
            <w:r w:rsidRPr="009C054D">
              <w:rPr>
                <w:rFonts w:ascii="Times New Roman" w:hAnsi="Times New Roman"/>
                <w:i/>
                <w:sz w:val="22"/>
              </w:rPr>
              <w:t>t</w:t>
            </w:r>
            <w:r w:rsidRPr="009C054D">
              <w:rPr>
                <w:i/>
                <w:sz w:val="22"/>
              </w:rPr>
              <w:t>ó</w:t>
            </w:r>
            <w:r w:rsidRPr="009C054D">
              <w:rPr>
                <w:rFonts w:ascii="Times New Roman" w:hAnsi="Times New Roman"/>
                <w:i/>
                <w:sz w:val="22"/>
              </w:rPr>
              <w:t>poi</w:t>
            </w:r>
            <w:proofErr w:type="spellEnd"/>
            <w:r w:rsidRPr="00AD03AA">
              <w:rPr>
                <w:rFonts w:ascii="Times New Roman" w:hAnsi="Times New Roman"/>
                <w:sz w:val="22"/>
              </w:rPr>
              <w:t xml:space="preserve"> nella cultura e nelle letterature italiana ed europee</w:t>
            </w:r>
          </w:p>
          <w:p w14:paraId="460D7F8E" w14:textId="77777777" w:rsidR="00720EF7" w:rsidRPr="00AF780E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</w:tc>
        <w:tc>
          <w:tcPr>
            <w:tcW w:w="4253" w:type="dxa"/>
          </w:tcPr>
          <w:p w14:paraId="0EE33E22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B1551">
              <w:rPr>
                <w:rFonts w:ascii="Times New Roman" w:hAnsi="Times New Roman"/>
                <w:sz w:val="22"/>
              </w:rPr>
              <w:lastRenderedPageBreak/>
              <w:t xml:space="preserve">• I principali eventi storici dall’età degli Antonini </w:t>
            </w:r>
          </w:p>
          <w:p w14:paraId="3ED36622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B1551">
              <w:rPr>
                <w:rFonts w:ascii="Times New Roman" w:hAnsi="Times New Roman"/>
                <w:sz w:val="22"/>
              </w:rPr>
              <w:t>• Le caratteristiche della cultura e della letteratura</w:t>
            </w:r>
            <w:r w:rsidR="00B412C9">
              <w:rPr>
                <w:rFonts w:ascii="Times New Roman" w:hAnsi="Times New Roman"/>
                <w:sz w:val="22"/>
              </w:rPr>
              <w:t xml:space="preserve"> </w:t>
            </w:r>
            <w:r w:rsidRPr="007B1551">
              <w:rPr>
                <w:rFonts w:ascii="Times New Roman" w:hAnsi="Times New Roman"/>
                <w:sz w:val="22"/>
              </w:rPr>
              <w:t>nel II-III secolo</w:t>
            </w:r>
          </w:p>
          <w:p w14:paraId="4F0200A4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ADF68B3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7C05BB2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98A65C5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D6F39EA" w14:textId="77777777" w:rsidR="00720EF7" w:rsidRPr="007B1551" w:rsidRDefault="00720EF7" w:rsidP="00120D2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7B1551">
              <w:rPr>
                <w:rFonts w:ascii="Times New Roman" w:hAnsi="Times New Roman"/>
                <w:b/>
                <w:sz w:val="22"/>
                <w:szCs w:val="22"/>
              </w:rPr>
              <w:t>APULEIO</w:t>
            </w:r>
          </w:p>
          <w:p w14:paraId="3F0DAFE2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B1551">
              <w:rPr>
                <w:rFonts w:ascii="Times New Roman" w:hAnsi="Times New Roman"/>
                <w:sz w:val="22"/>
                <w:szCs w:val="22"/>
              </w:rPr>
              <w:t>• La vita</w:t>
            </w:r>
          </w:p>
          <w:p w14:paraId="0B213DD5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B1551">
              <w:rPr>
                <w:rFonts w:ascii="Times New Roman" w:hAnsi="Times New Roman"/>
                <w:sz w:val="22"/>
                <w:szCs w:val="22"/>
              </w:rPr>
              <w:t>• Le caratteristiche strutturali, contenutistiche e stilistiche delle sue opere</w:t>
            </w:r>
          </w:p>
          <w:p w14:paraId="154DC7DC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B1551">
              <w:rPr>
                <w:rFonts w:ascii="Times New Roman" w:hAnsi="Times New Roman"/>
                <w:sz w:val="22"/>
                <w:szCs w:val="22"/>
              </w:rPr>
              <w:t>• Lo stile</w:t>
            </w:r>
          </w:p>
          <w:p w14:paraId="63F8EE3B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B1551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5FD826D2" w14:textId="77777777" w:rsidR="00720EF7" w:rsidRPr="007A2023" w:rsidRDefault="00720EF7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A2023">
              <w:rPr>
                <w:rFonts w:ascii="Times New Roman" w:hAnsi="Times New Roman"/>
                <w:i/>
                <w:sz w:val="22"/>
                <w:szCs w:val="22"/>
              </w:rPr>
              <w:t>METAMORFOSI</w:t>
            </w:r>
          </w:p>
          <w:p w14:paraId="02563AE2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B1551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7A2023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Il proemio e l’inizio della narrazione</w:t>
            </w:r>
          </w:p>
          <w:p w14:paraId="411D957E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FCCEC1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9493A3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F09FA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2A399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F020D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296AF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F88349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D131E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7549F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A3155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75B20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3C463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5F3767" w14:textId="77777777" w:rsidR="00720EF7" w:rsidRPr="007A2023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>Lucio diventa asino</w:t>
            </w:r>
          </w:p>
          <w:p w14:paraId="18DD2889" w14:textId="77777777" w:rsidR="00720EF7" w:rsidRPr="007A2023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>Il significato delle vicende di Lucio</w:t>
            </w:r>
          </w:p>
          <w:p w14:paraId="7768D97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6CD32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ED35F1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3B2FE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AA549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7CE9B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200EA3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DE83A5" w14:textId="77777777" w:rsidR="00720EF7" w:rsidRPr="007A2023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C6D1128" w14:textId="77777777" w:rsidR="00720EF7" w:rsidRPr="007A2023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F37F88E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>Psiche, fanciulla bellissima e fiabesca</w:t>
            </w:r>
          </w:p>
          <w:p w14:paraId="5147554C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 xml:space="preserve">La conclusione della </w:t>
            </w:r>
            <w:proofErr w:type="spellStart"/>
            <w:r w:rsidRPr="00395732">
              <w:rPr>
                <w:rFonts w:ascii="Times New Roman" w:hAnsi="Times New Roman"/>
                <w:i/>
                <w:sz w:val="22"/>
                <w:szCs w:val="22"/>
              </w:rPr>
              <w:t>fabella</w:t>
            </w:r>
            <w:proofErr w:type="spellEnd"/>
          </w:p>
          <w:p w14:paraId="38A02C3C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3CDDBA6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B70780D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4BA513A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ACB1B59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CE51A25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C28DE19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6DD4B10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2956074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7A23275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4769722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B1551">
              <w:rPr>
                <w:rFonts w:ascii="Times New Roman" w:hAnsi="Times New Roman"/>
                <w:sz w:val="22"/>
              </w:rPr>
              <w:t xml:space="preserve">• I principali eventi storici dall’età </w:t>
            </w:r>
            <w:r>
              <w:rPr>
                <w:rFonts w:ascii="Times New Roman" w:hAnsi="Times New Roman"/>
                <w:sz w:val="22"/>
              </w:rPr>
              <w:t>di Diocleziano</w:t>
            </w:r>
            <w:r w:rsidRPr="007B155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ai regni romano-barbarici</w:t>
            </w:r>
          </w:p>
          <w:p w14:paraId="6490CB04" w14:textId="77777777" w:rsidR="00720EF7" w:rsidRPr="00602A80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>• Le caratteristiche della cultura e della letteratura pagana nel IV e nel V secolo</w:t>
            </w:r>
          </w:p>
        </w:tc>
        <w:tc>
          <w:tcPr>
            <w:tcW w:w="4536" w:type="dxa"/>
          </w:tcPr>
          <w:p w14:paraId="21C9463A" w14:textId="77777777" w:rsidR="00720EF7" w:rsidRPr="00045D28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97D684" w14:textId="77777777" w:rsidR="00720EF7" w:rsidRPr="00045D28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90D6FAC" w14:textId="77777777" w:rsidR="00720EF7" w:rsidRPr="00045D28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822501" w14:textId="77777777" w:rsidR="00720EF7" w:rsidRPr="00045D28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D2533C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9CFDD4B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6695E71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358D783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509AD9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9516401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7646CA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E8697B7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C770346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C56C51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D96219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9550E4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A20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Letteratura greca </w:t>
            </w:r>
            <w:r w:rsidRPr="007A2023">
              <w:rPr>
                <w:rFonts w:ascii="Times New Roman" w:hAnsi="Times New Roman"/>
                <w:sz w:val="22"/>
                <w:szCs w:val="22"/>
              </w:rPr>
              <w:t>Luciano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Pr="007A202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Storia vera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il romanzo ellenistico</w:t>
            </w:r>
          </w:p>
          <w:p w14:paraId="7D4D25BF" w14:textId="77777777" w:rsidR="00720EF7" w:rsidRPr="007A2023" w:rsidRDefault="00720EF7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A202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Letteratura italiana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>Il</w:t>
            </w:r>
            <w:r w:rsidRPr="007A202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 xml:space="preserve">romanzo italiano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nel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 xml:space="preserve"> secondo Ottocento: l’esperienza verista di Verga; le soluzioni innovative di Svevo e di Pirandello; la narrativa del secondo dopoguerra: Moravia, Pavese, Gadda, Pasolini; Fenoglio; l’evoluzione della narrativa di Calvino dall’esperienza neorealista alla “sfida al labirinto”; la narrativa contemporanea: il romanzo postmoderno di Eco; l’impegno civile di Sciascia; la globalizzazione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 xml:space="preserve">della narrativa attuale: il “romanzo mondo” e il </w:t>
            </w:r>
            <w:r w:rsidRPr="007A2023">
              <w:rPr>
                <w:rFonts w:ascii="Times New Roman" w:hAnsi="Times New Roman"/>
                <w:i/>
                <w:sz w:val="22"/>
                <w:szCs w:val="22"/>
              </w:rPr>
              <w:t xml:space="preserve">global </w:t>
            </w:r>
            <w:proofErr w:type="spellStart"/>
            <w:r w:rsidRPr="007A2023">
              <w:rPr>
                <w:rFonts w:ascii="Times New Roman" w:hAnsi="Times New Roman"/>
                <w:i/>
                <w:sz w:val="22"/>
                <w:szCs w:val="22"/>
              </w:rPr>
              <w:t>novel</w:t>
            </w:r>
            <w:proofErr w:type="spellEnd"/>
          </w:p>
          <w:p w14:paraId="13AE184F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8E7555C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A2023">
              <w:rPr>
                <w:rFonts w:ascii="Times New Roman" w:hAnsi="Times New Roman"/>
                <w:b/>
                <w:sz w:val="22"/>
              </w:rPr>
              <w:t>Letteratura greca</w:t>
            </w:r>
            <w:r w:rsidRPr="007A2023">
              <w:rPr>
                <w:rFonts w:ascii="Times New Roman" w:hAnsi="Times New Roman"/>
                <w:sz w:val="22"/>
              </w:rPr>
              <w:t xml:space="preserve"> Pseudo-Luciano, 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Lucio o l’asino</w:t>
            </w:r>
          </w:p>
          <w:p w14:paraId="7DC268E9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A2023">
              <w:rPr>
                <w:rFonts w:ascii="Times New Roman" w:hAnsi="Times New Roman"/>
                <w:b/>
                <w:bCs/>
                <w:iCs/>
                <w:sz w:val="22"/>
              </w:rPr>
              <w:t xml:space="preserve">Letteratura italiana </w:t>
            </w:r>
            <w:r w:rsidRPr="007A2023">
              <w:rPr>
                <w:rFonts w:ascii="Times New Roman" w:hAnsi="Times New Roman"/>
                <w:sz w:val="22"/>
              </w:rPr>
              <w:t xml:space="preserve">Pirandello, </w:t>
            </w:r>
            <w:r w:rsidRPr="007A2023">
              <w:rPr>
                <w:rFonts w:ascii="Times New Roman" w:hAnsi="Times New Roman"/>
                <w:i/>
                <w:sz w:val="22"/>
              </w:rPr>
              <w:t>Il fu Mattia Pascal</w:t>
            </w:r>
            <w:r w:rsidRPr="007A2023">
              <w:rPr>
                <w:rFonts w:ascii="Times New Roman" w:hAnsi="Times New Roman"/>
                <w:sz w:val="22"/>
              </w:rPr>
              <w:t xml:space="preserve">, 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Uno, nessuno e centomila</w:t>
            </w:r>
          </w:p>
          <w:p w14:paraId="263F9F38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A2023">
              <w:rPr>
                <w:rFonts w:ascii="Times New Roman" w:hAnsi="Times New Roman"/>
                <w:b/>
                <w:sz w:val="22"/>
              </w:rPr>
              <w:t xml:space="preserve">Letteratura </w:t>
            </w:r>
            <w:r w:rsidR="00395732">
              <w:rPr>
                <w:rFonts w:ascii="Times New Roman" w:hAnsi="Times New Roman"/>
                <w:b/>
                <w:sz w:val="22"/>
              </w:rPr>
              <w:t>i</w:t>
            </w:r>
            <w:r w:rsidRPr="007A2023">
              <w:rPr>
                <w:rFonts w:ascii="Times New Roman" w:hAnsi="Times New Roman"/>
                <w:b/>
                <w:sz w:val="22"/>
              </w:rPr>
              <w:t>nglese</w:t>
            </w:r>
            <w:r w:rsidRPr="007A2023">
              <w:rPr>
                <w:rFonts w:ascii="Times New Roman" w:hAnsi="Times New Roman"/>
                <w:sz w:val="22"/>
              </w:rPr>
              <w:t xml:space="preserve"> Stevenson, </w:t>
            </w:r>
            <w:r w:rsidRPr="007A2023">
              <w:rPr>
                <w:rFonts w:ascii="Times New Roman" w:hAnsi="Times New Roman"/>
                <w:i/>
                <w:sz w:val="22"/>
              </w:rPr>
              <w:t>Dottor Jekyll e mister Hyde</w:t>
            </w:r>
            <w:r w:rsidRPr="007A2023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7A2023">
              <w:rPr>
                <w:rFonts w:ascii="Times New Roman" w:hAnsi="Times New Roman"/>
                <w:sz w:val="22"/>
              </w:rPr>
              <w:t xml:space="preserve">Wilde, </w:t>
            </w:r>
            <w:r w:rsidRPr="007A2023">
              <w:rPr>
                <w:rFonts w:ascii="Times New Roman" w:hAnsi="Times New Roman"/>
                <w:i/>
                <w:sz w:val="22"/>
              </w:rPr>
              <w:t>Il ritratto di Dorian Gray</w:t>
            </w:r>
            <w:r w:rsidRPr="007A2023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7A2023">
              <w:rPr>
                <w:rFonts w:ascii="Times New Roman" w:hAnsi="Times New Roman"/>
                <w:sz w:val="22"/>
              </w:rPr>
              <w:t xml:space="preserve">Woolf, </w:t>
            </w:r>
            <w:r w:rsidRPr="007A2023">
              <w:rPr>
                <w:rFonts w:ascii="Times New Roman" w:hAnsi="Times New Roman"/>
                <w:i/>
                <w:sz w:val="22"/>
              </w:rPr>
              <w:t>Orlando</w:t>
            </w:r>
          </w:p>
          <w:p w14:paraId="71CBE276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A2023">
              <w:rPr>
                <w:rFonts w:ascii="Times New Roman" w:hAnsi="Times New Roman"/>
                <w:b/>
                <w:sz w:val="22"/>
              </w:rPr>
              <w:t>Storia dell’arte</w:t>
            </w:r>
            <w:r w:rsidRPr="007A2023">
              <w:rPr>
                <w:rFonts w:ascii="Times New Roman" w:hAnsi="Times New Roman"/>
                <w:sz w:val="22"/>
              </w:rPr>
              <w:t xml:space="preserve"> Il Simbolismo</w:t>
            </w:r>
            <w:r w:rsidRPr="007A2023">
              <w:rPr>
                <w:rFonts w:ascii="Times New Roman" w:hAnsi="Times New Roman"/>
                <w:iCs/>
                <w:sz w:val="22"/>
              </w:rPr>
              <w:t>; l</w:t>
            </w:r>
            <w:r w:rsidRPr="007A2023">
              <w:rPr>
                <w:rFonts w:ascii="Times New Roman" w:hAnsi="Times New Roman"/>
                <w:sz w:val="22"/>
              </w:rPr>
              <w:t>a pittura di Munch</w:t>
            </w:r>
            <w:r w:rsidRPr="007A2023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7A2023">
              <w:rPr>
                <w:rFonts w:ascii="Times New Roman" w:hAnsi="Times New Roman"/>
                <w:sz w:val="22"/>
              </w:rPr>
              <w:t>il disagio esistenziale di Toulouse Lautrec e di Van Gogh</w:t>
            </w:r>
          </w:p>
          <w:p w14:paraId="35BBAEC5" w14:textId="77777777" w:rsidR="00720EF7" w:rsidRPr="007A2023" w:rsidRDefault="00720EF7" w:rsidP="00120D24">
            <w:pPr>
              <w:rPr>
                <w:rFonts w:ascii="Times New Roman" w:hAnsi="Times New Roman"/>
                <w:sz w:val="20"/>
                <w:szCs w:val="22"/>
              </w:rPr>
            </w:pPr>
          </w:p>
          <w:p w14:paraId="7C2C969A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A2023">
              <w:rPr>
                <w:rFonts w:ascii="Times New Roman" w:hAnsi="Times New Roman"/>
                <w:b/>
                <w:bCs/>
                <w:sz w:val="22"/>
              </w:rPr>
              <w:t xml:space="preserve">Letteratura italiana </w:t>
            </w:r>
            <w:r w:rsidRPr="007A2023">
              <w:rPr>
                <w:rFonts w:ascii="Times New Roman" w:hAnsi="Times New Roman"/>
                <w:sz w:val="22"/>
              </w:rPr>
              <w:t>La narrativa tra le due guerre, tra realismo e dimensione fantastica (il “realismo magico” di Bontempelli e il fantastico di Landolfi); Calvino e il filone fantastico (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Fiabe italiane</w:t>
            </w:r>
            <w:r w:rsidRPr="007A2023">
              <w:rPr>
                <w:rFonts w:ascii="Times New Roman" w:hAnsi="Times New Roman"/>
                <w:sz w:val="22"/>
              </w:rPr>
              <w:t xml:space="preserve">; 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I nostri antenati</w:t>
            </w:r>
            <w:r w:rsidRPr="007A2023">
              <w:rPr>
                <w:rFonts w:ascii="Times New Roman" w:hAnsi="Times New Roman"/>
                <w:sz w:val="22"/>
              </w:rPr>
              <w:t xml:space="preserve">; 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Marcovaldo</w:t>
            </w:r>
            <w:r w:rsidRPr="007A2023">
              <w:rPr>
                <w:rFonts w:ascii="Times New Roman" w:hAnsi="Times New Roman"/>
                <w:sz w:val="22"/>
              </w:rPr>
              <w:t>)</w:t>
            </w:r>
          </w:p>
          <w:p w14:paraId="559A8662" w14:textId="77777777" w:rsidR="00720EF7" w:rsidRPr="0083464F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A2023">
              <w:rPr>
                <w:rFonts w:ascii="Times New Roman" w:hAnsi="Times New Roman"/>
                <w:b/>
                <w:bCs/>
                <w:sz w:val="22"/>
              </w:rPr>
              <w:t xml:space="preserve">Storia dell’arte </w:t>
            </w:r>
            <w:r w:rsidRPr="007A2023">
              <w:rPr>
                <w:rFonts w:ascii="Times New Roman" w:hAnsi="Times New Roman"/>
                <w:sz w:val="22"/>
              </w:rPr>
              <w:t xml:space="preserve">Hopper, 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I nottambuli</w:t>
            </w:r>
            <w:r w:rsidRPr="007A2023">
              <w:rPr>
                <w:rFonts w:ascii="Times New Roman" w:hAnsi="Times New Roman"/>
                <w:sz w:val="22"/>
              </w:rPr>
              <w:t xml:space="preserve">: il realismo magico; Chagall, 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Il violinista sul tetto</w:t>
            </w:r>
            <w:r w:rsidRPr="007A2023">
              <w:rPr>
                <w:rFonts w:ascii="Times New Roman" w:hAnsi="Times New Roman"/>
                <w:sz w:val="22"/>
              </w:rPr>
              <w:t>: atmosfere magiche nelle opere dell’artista russo</w:t>
            </w:r>
          </w:p>
          <w:p w14:paraId="242241EF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48299E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716A4A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077533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27D09C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7ADB84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4457E8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ED29E9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6DA630" w14:textId="77777777" w:rsidR="00720EF7" w:rsidRPr="00045D28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0EF7" w14:paraId="241B2E6E" w14:textId="77777777" w:rsidTr="00120D24">
        <w:tc>
          <w:tcPr>
            <w:tcW w:w="14709" w:type="dxa"/>
            <w:gridSpan w:val="4"/>
          </w:tcPr>
          <w:p w14:paraId="78FC67D8" w14:textId="77777777" w:rsidR="00C541C3" w:rsidRPr="00C541C3" w:rsidRDefault="00C541C3" w:rsidP="00C541C3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lastRenderedPageBreak/>
              <w:t xml:space="preserve">METODOLOGIA </w:t>
            </w:r>
          </w:p>
          <w:p w14:paraId="0628B033" w14:textId="77777777" w:rsidR="00C541C3" w:rsidRPr="00C541C3" w:rsidRDefault="00C541C3" w:rsidP="00C541C3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kern w:val="24"/>
                <w:sz w:val="22"/>
                <w:szCs w:val="22"/>
              </w:rPr>
              <w:t>e</w:t>
            </w: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 xml:space="preserve"> STRUMENTI DIDATTICI</w:t>
            </w:r>
          </w:p>
          <w:p w14:paraId="61FC4933" w14:textId="77777777" w:rsidR="00C541C3" w:rsidRPr="00C541C3" w:rsidRDefault="00C541C3" w:rsidP="00C541C3">
            <w:pPr>
              <w:autoSpaceDE w:val="0"/>
              <w:ind w:left="139"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31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), seleziona il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lastRenderedPageBreak/>
              <w:t>titolo nella sezione PRODOTTI</w:t>
            </w:r>
          </w:p>
          <w:p w14:paraId="26911DF8" w14:textId="77777777" w:rsidR="00C541C3" w:rsidRPr="00C541C3" w:rsidRDefault="00C541C3" w:rsidP="00C541C3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32" w:history="1">
              <w:r w:rsidRPr="00C541C3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33" w:history="1">
              <w:r w:rsidRPr="00C541C3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34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35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3E0D6CFE" w14:textId="6EC43A45" w:rsidR="00720EF7" w:rsidRPr="00B412C9" w:rsidRDefault="00720EF7" w:rsidP="00186C2D">
            <w:pPr>
              <w:rPr>
                <w:color w:val="000000" w:themeColor="text1"/>
              </w:rPr>
            </w:pPr>
          </w:p>
        </w:tc>
      </w:tr>
      <w:tr w:rsidR="00720EF7" w14:paraId="00608B0D" w14:textId="77777777" w:rsidTr="00120D24">
        <w:tc>
          <w:tcPr>
            <w:tcW w:w="14709" w:type="dxa"/>
            <w:gridSpan w:val="4"/>
          </w:tcPr>
          <w:p w14:paraId="41D109DA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lastRenderedPageBreak/>
              <w:t>STRATEGIE e STRUMENTI DI LAVORO</w:t>
            </w:r>
          </w:p>
          <w:p w14:paraId="0B73CC83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747968AC" w14:textId="77777777" w:rsidR="00720EF7" w:rsidRPr="00B412C9" w:rsidRDefault="00720EF7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70B17954" w14:textId="77777777" w:rsidR="00720EF7" w:rsidRPr="00B412C9" w:rsidRDefault="00720EF7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63888C9D" w14:textId="77777777" w:rsidR="00720EF7" w:rsidRPr="00B412C9" w:rsidRDefault="00120D24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720EF7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720EF7" w:rsidRPr="00B412C9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0887620B" w14:textId="77777777" w:rsidR="00720EF7" w:rsidRPr="00B412C9" w:rsidRDefault="00720EF7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4CC8EEE7" w14:textId="77777777" w:rsidR="00720EF7" w:rsidRPr="00B412C9" w:rsidRDefault="00720EF7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5381E284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38DBD08C" w14:textId="77777777" w:rsidR="00720EF7" w:rsidRPr="00B412C9" w:rsidRDefault="00120D24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20EF7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63DC6898" w14:textId="5AD8EA46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C22F1A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Eventuali test predisposti per la </w:t>
            </w:r>
            <w:r w:rsidR="00C22F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Didattica digitale</w:t>
            </w:r>
          </w:p>
          <w:p w14:paraId="19A571FA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proofErr w:type="spellEnd"/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7B1246BA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073055A5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64524905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43C839DB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736055C1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51C6CD17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Video</w:t>
            </w:r>
          </w:p>
          <w:p w14:paraId="52B6CE7C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Ripasso interattivo</w:t>
            </w:r>
          </w:p>
          <w:p w14:paraId="4A1C50CD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Immagini interattive, Carte interattive</w:t>
            </w:r>
          </w:p>
          <w:p w14:paraId="3B549593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Galleria di immagini</w:t>
            </w:r>
          </w:p>
          <w:p w14:paraId="36FAFEB8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560ABC46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cultura</w:t>
            </w:r>
          </w:p>
          <w:p w14:paraId="74E5A4B0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28EBFD48" w14:textId="77777777" w:rsidR="00720EF7" w:rsidRPr="00B412C9" w:rsidRDefault="00720EF7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12C327AD" w14:textId="77777777" w:rsidR="00720EF7" w:rsidRDefault="00720EF7" w:rsidP="004A544E"/>
    <w:p w14:paraId="63D5C2EE" w14:textId="77777777" w:rsidR="00720EF7" w:rsidRDefault="00720EF7">
      <w:pPr>
        <w:suppressAutoHyphens w:val="0"/>
        <w:spacing w:after="200" w:line="276" w:lineRule="auto"/>
      </w:pPr>
      <w:r>
        <w:br w:type="page"/>
      </w:r>
    </w:p>
    <w:p w14:paraId="1AA41DAE" w14:textId="77777777" w:rsidR="0085012A" w:rsidRPr="00B412C9" w:rsidRDefault="0085012A" w:rsidP="0085012A">
      <w:pPr>
        <w:tabs>
          <w:tab w:val="left" w:pos="10773"/>
        </w:tabs>
        <w:rPr>
          <w:rFonts w:ascii="Times New Roman" w:hAnsi="Times New Roman"/>
          <w:color w:val="000000" w:themeColor="text1"/>
        </w:rPr>
      </w:pPr>
      <w:r w:rsidRPr="00B412C9">
        <w:rPr>
          <w:rFonts w:ascii="Times New Roman" w:hAnsi="Times New Roman"/>
          <w:b/>
          <w:color w:val="000000" w:themeColor="text1"/>
          <w:sz w:val="32"/>
        </w:rPr>
        <w:lastRenderedPageBreak/>
        <w:t>La letteratura cristiana</w:t>
      </w:r>
      <w:r w:rsidRPr="00B412C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412C9">
        <w:rPr>
          <w:rFonts w:ascii="Times New Roman" w:hAnsi="Times New Roman"/>
          <w:color w:val="000000" w:themeColor="text1"/>
          <w:szCs w:val="32"/>
        </w:rPr>
        <w:t>tempi: maggio-giugno</w:t>
      </w:r>
    </w:p>
    <w:p w14:paraId="25135383" w14:textId="77777777" w:rsidR="0085012A" w:rsidRPr="00B412C9" w:rsidRDefault="0085012A" w:rsidP="0085012A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4961"/>
        <w:gridCol w:w="4253"/>
      </w:tblGrid>
      <w:tr w:rsidR="00B412C9" w:rsidRPr="00B412C9" w14:paraId="453679DC" w14:textId="77777777" w:rsidTr="00120D24">
        <w:tc>
          <w:tcPr>
            <w:tcW w:w="2885" w:type="dxa"/>
          </w:tcPr>
          <w:p w14:paraId="71777E03" w14:textId="77777777" w:rsidR="0085012A" w:rsidRPr="00B412C9" w:rsidRDefault="0085012A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102A267D" w14:textId="77777777" w:rsidR="0085012A" w:rsidRPr="00B412C9" w:rsidRDefault="0085012A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3C134461" w14:textId="77777777" w:rsidR="0085012A" w:rsidRPr="00B412C9" w:rsidRDefault="0085012A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4A331534" w14:textId="77777777" w:rsidR="0085012A" w:rsidRPr="00B412C9" w:rsidRDefault="0085012A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4961" w:type="dxa"/>
          </w:tcPr>
          <w:p w14:paraId="5B1A2C14" w14:textId="77777777" w:rsidR="00C541C3" w:rsidRPr="009E50EF" w:rsidRDefault="00C541C3" w:rsidP="00C541C3">
            <w:pPr>
              <w:autoSpaceDE w:val="0"/>
              <w:jc w:val="both"/>
              <w:textAlignment w:val="center"/>
              <w:rPr>
                <w:rFonts w:ascii="Times" w:hAnsi="Times"/>
                <w:b/>
                <w:caps/>
                <w:color w:val="000000"/>
                <w:kern w:val="24"/>
              </w:rPr>
            </w:pPr>
            <w:r w:rsidRPr="009E50EF">
              <w:rPr>
                <w:rFonts w:ascii="Times" w:hAnsi="Times"/>
                <w:b/>
                <w:caps/>
                <w:color w:val="000000"/>
                <w:kern w:val="24"/>
              </w:rPr>
              <w:t>Contenuti essenziali</w:t>
            </w:r>
          </w:p>
          <w:p w14:paraId="24C14F2C" w14:textId="1619DB40" w:rsidR="00C541C3" w:rsidRPr="00B412C9" w:rsidRDefault="00C541C3" w:rsidP="00C541C3">
            <w:pPr>
              <w:autoSpaceDE w:val="0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9E50EF">
              <w:rPr>
                <w:rFonts w:ascii="Times" w:hAnsi="Times"/>
                <w:bCs/>
                <w:kern w:val="24"/>
              </w:rPr>
              <w:t xml:space="preserve">• per consultare la programmazione relativa al tuo manuale </w:t>
            </w:r>
            <w:proofErr w:type="spellStart"/>
            <w:r w:rsidRPr="009E50EF">
              <w:rPr>
                <w:rFonts w:ascii="Times" w:hAnsi="Times"/>
                <w:bCs/>
                <w:kern w:val="24"/>
              </w:rPr>
              <w:t>Sanoma</w:t>
            </w:r>
            <w:proofErr w:type="spellEnd"/>
            <w:r w:rsidRPr="009E50EF">
              <w:rPr>
                <w:rFonts w:ascii="Times" w:hAnsi="Times"/>
                <w:bCs/>
                <w:kern w:val="24"/>
              </w:rPr>
              <w:t xml:space="preserve"> eventualmente in adozione, dopo aver effettuato l’accesso a </w:t>
            </w:r>
            <w:r w:rsidRPr="009E50EF">
              <w:rPr>
                <w:rFonts w:ascii="Times" w:hAnsi="Times"/>
                <w:bCs/>
                <w:i/>
                <w:iCs/>
                <w:kern w:val="24"/>
              </w:rPr>
              <w:t>My Place</w:t>
            </w:r>
            <w:r w:rsidRPr="009E50EF">
              <w:rPr>
                <w:rFonts w:ascii="Times" w:hAnsi="Times"/>
                <w:bCs/>
                <w:kern w:val="24"/>
              </w:rPr>
              <w:t xml:space="preserve"> (</w:t>
            </w:r>
            <w:hyperlink r:id="rId36" w:history="1">
              <w:r w:rsidRPr="009E50EF">
                <w:rPr>
                  <w:rFonts w:ascii="Times" w:hAnsi="Times"/>
                  <w:b/>
                  <w:color w:val="0000FF"/>
                  <w:kern w:val="24"/>
                  <w:u w:val="single"/>
                </w:rPr>
                <w:t>https://place.sanoma.it</w:t>
              </w:r>
            </w:hyperlink>
            <w:r w:rsidRPr="009E50EF">
              <w:rPr>
                <w:rFonts w:ascii="Times" w:hAnsi="Times"/>
                <w:bCs/>
                <w:kern w:val="24"/>
              </w:rPr>
              <w:t>), seleziona il titolo nella sezione PRODOTTI e poi clicca su GUIDA DOCENTE</w:t>
            </w:r>
          </w:p>
          <w:p w14:paraId="27071850" w14:textId="18B38004" w:rsidR="0085012A" w:rsidRPr="00B412C9" w:rsidRDefault="0085012A" w:rsidP="00120D2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4253" w:type="dxa"/>
          </w:tcPr>
          <w:p w14:paraId="563C79EC" w14:textId="77777777" w:rsidR="0085012A" w:rsidRPr="00B412C9" w:rsidRDefault="0085012A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691E29CD" w14:textId="77777777" w:rsidR="0085012A" w:rsidRPr="00B412C9" w:rsidRDefault="0085012A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85012A" w14:paraId="766BB589" w14:textId="77777777" w:rsidTr="00120D24">
        <w:tc>
          <w:tcPr>
            <w:tcW w:w="2885" w:type="dxa"/>
          </w:tcPr>
          <w:p w14:paraId="55EDC556" w14:textId="77777777" w:rsidR="0085012A" w:rsidRPr="00544930" w:rsidRDefault="0085012A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1DB85AF9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4486B70F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7F29818D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765C0CE2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4467344F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464E9E6E" w14:textId="77777777" w:rsidR="0085012A" w:rsidRPr="00544930" w:rsidRDefault="0085012A" w:rsidP="00120D24">
            <w:pPr>
              <w:rPr>
                <w:rFonts w:ascii="Times New Roman" w:eastAsia="DINPro-Medium" w:hAnsi="Times New Roman"/>
                <w:sz w:val="22"/>
              </w:rPr>
            </w:pPr>
          </w:p>
          <w:p w14:paraId="5120B2BC" w14:textId="77777777" w:rsidR="0085012A" w:rsidRPr="00544930" w:rsidRDefault="0085012A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6E75A8CA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32D94D10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556E2611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7DB75069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7C94BE1B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Agire in modo autonomo e </w:t>
            </w:r>
            <w:r w:rsidRPr="00544930">
              <w:rPr>
                <w:rFonts w:ascii="Times New Roman" w:hAnsi="Times New Roman"/>
                <w:sz w:val="22"/>
              </w:rPr>
              <w:lastRenderedPageBreak/>
              <w:t>responsabile</w:t>
            </w:r>
          </w:p>
          <w:p w14:paraId="714E1CA6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5CADFC79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19BB84A7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49DCB436" w14:textId="77777777" w:rsidR="0085012A" w:rsidRPr="00544930" w:rsidRDefault="0085012A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32FA68A4" w14:textId="77777777" w:rsidR="0085012A" w:rsidRPr="00544930" w:rsidRDefault="0085012A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Competenze 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chiave 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europee</w:t>
            </w:r>
          </w:p>
          <w:p w14:paraId="4B8D1A11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7F2DEABE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1F9382CC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790D84AD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16A7E65F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423D985D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500AF70F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4FB4DB08" w14:textId="77777777" w:rsidR="0085012A" w:rsidRPr="00544930" w:rsidRDefault="0085012A" w:rsidP="00120D24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6843A0EA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lastRenderedPageBreak/>
              <w:t>• Individuare e analizzare le strutture linguistiche e stilistiche di un testo</w:t>
            </w:r>
          </w:p>
          <w:p w14:paraId="05811724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nei testi le specificità lessicali delle opere degli autori esaminati e il loro rapporto con i modelli</w:t>
            </w:r>
          </w:p>
          <w:p w14:paraId="4461634B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le finalità comunicative di un testo e lo sviluppo logico nelle sue varie parti</w:t>
            </w:r>
          </w:p>
          <w:p w14:paraId="672B1C52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Motivare le scelte di traduzione in base sia agli elementi grammaticali sia all’interpretazione complessiva del testo</w:t>
            </w:r>
          </w:p>
          <w:p w14:paraId="7BEA5B17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a confronto diverse traduzioni di uno stesso testo, individuando e commentando le scelte dei traduttori</w:t>
            </w:r>
          </w:p>
          <w:p w14:paraId="68B5715F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Tradurre rispettando il senso del testo e le peculiarità retoriche e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>stilistiche proprie del genere letterario di riferimento</w:t>
            </w:r>
          </w:p>
          <w:p w14:paraId="13CB38A2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14:paraId="764860A3" w14:textId="77777777" w:rsidR="0085012A" w:rsidRPr="003A7279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relazioni tra la biografia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di Agostino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la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sua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produzione letteraria e il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contesto storico-letterario di riferimento</w:t>
            </w:r>
          </w:p>
          <w:p w14:paraId="51B0397C" w14:textId="77777777" w:rsidR="0085012A" w:rsidRPr="003A7279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Contestualizzare le opere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di Agostino 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all’interno della storia letteraria e dei generi letterari utilizzati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dall’autore</w:t>
            </w:r>
          </w:p>
          <w:p w14:paraId="709A3604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Esprimere e motivare una valutazione</w:t>
            </w:r>
          </w:p>
          <w:p w14:paraId="67172DD6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personale su un testo o su un autore, anche confrontando contributi critici accreditati</w:t>
            </w:r>
          </w:p>
          <w:p w14:paraId="7F466AA4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4B76181A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Individuare nei testi gli aspetti peculiari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AD03AA">
              <w:rPr>
                <w:rFonts w:ascii="Times New Roman" w:hAnsi="Times New Roman"/>
                <w:sz w:val="22"/>
              </w:rPr>
              <w:t>della civiltà romana</w:t>
            </w:r>
          </w:p>
          <w:p w14:paraId="0C878779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Individuare le permanenze di temi, modelli e </w:t>
            </w:r>
            <w:proofErr w:type="spellStart"/>
            <w:r w:rsidRPr="009C054D">
              <w:rPr>
                <w:rFonts w:ascii="Times New Roman" w:hAnsi="Times New Roman"/>
                <w:i/>
                <w:sz w:val="22"/>
              </w:rPr>
              <w:t>t</w:t>
            </w:r>
            <w:r w:rsidRPr="009C054D">
              <w:rPr>
                <w:i/>
                <w:sz w:val="22"/>
              </w:rPr>
              <w:t>ó</w:t>
            </w:r>
            <w:r w:rsidRPr="009C054D">
              <w:rPr>
                <w:rFonts w:ascii="Times New Roman" w:hAnsi="Times New Roman"/>
                <w:i/>
                <w:sz w:val="22"/>
              </w:rPr>
              <w:t>poi</w:t>
            </w:r>
            <w:proofErr w:type="spellEnd"/>
            <w:r w:rsidRPr="00AD03AA">
              <w:rPr>
                <w:rFonts w:ascii="Times New Roman" w:hAnsi="Times New Roman"/>
                <w:sz w:val="22"/>
              </w:rPr>
              <w:t xml:space="preserve"> nella cultura e nelle letterature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>italiana ed europee</w:t>
            </w:r>
          </w:p>
          <w:p w14:paraId="4664E142" w14:textId="77777777" w:rsidR="0085012A" w:rsidRPr="00AF780E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</w:tc>
        <w:tc>
          <w:tcPr>
            <w:tcW w:w="4961" w:type="dxa"/>
          </w:tcPr>
          <w:p w14:paraId="27227293" w14:textId="77777777" w:rsidR="0085012A" w:rsidRPr="007B1551" w:rsidRDefault="0085012A" w:rsidP="00120D24">
            <w:pPr>
              <w:rPr>
                <w:rFonts w:ascii="Times New Roman" w:hAnsi="Times New Roman"/>
                <w:sz w:val="22"/>
              </w:rPr>
            </w:pPr>
            <w:r w:rsidRPr="007B1551">
              <w:rPr>
                <w:rFonts w:ascii="Times New Roman" w:hAnsi="Times New Roman"/>
                <w:sz w:val="22"/>
              </w:rPr>
              <w:lastRenderedPageBreak/>
              <w:t xml:space="preserve">• I principali eventi storici dall’età degli Antonini </w:t>
            </w:r>
            <w:r>
              <w:rPr>
                <w:rFonts w:ascii="Times New Roman" w:hAnsi="Times New Roman"/>
                <w:sz w:val="22"/>
              </w:rPr>
              <w:t xml:space="preserve">alla fine </w:t>
            </w:r>
            <w:proofErr w:type="gramStart"/>
            <w:r>
              <w:rPr>
                <w:rFonts w:ascii="Times New Roman" w:hAnsi="Times New Roman"/>
                <w:sz w:val="22"/>
              </w:rPr>
              <w:t>dell’impero romano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d’Occidente</w:t>
            </w:r>
          </w:p>
          <w:p w14:paraId="6F9243D2" w14:textId="77777777" w:rsidR="0085012A" w:rsidRPr="00294C48" w:rsidRDefault="0085012A" w:rsidP="00120D24">
            <w:pPr>
              <w:rPr>
                <w:rFonts w:ascii="Times New Roman" w:hAnsi="Times New Roman"/>
                <w:sz w:val="22"/>
              </w:rPr>
            </w:pPr>
            <w:r w:rsidRPr="00294C48">
              <w:rPr>
                <w:rFonts w:ascii="Times New Roman" w:hAnsi="Times New Roman"/>
                <w:sz w:val="22"/>
              </w:rPr>
              <w:t>• Gli inizi della letteratura</w:t>
            </w:r>
          </w:p>
          <w:p w14:paraId="5940C7FF" w14:textId="77777777" w:rsidR="0085012A" w:rsidRPr="00294C48" w:rsidRDefault="0085012A" w:rsidP="00120D24">
            <w:pPr>
              <w:rPr>
                <w:rFonts w:ascii="Times New Roman" w:hAnsi="Times New Roman"/>
                <w:sz w:val="22"/>
              </w:rPr>
            </w:pPr>
            <w:r w:rsidRPr="00294C48">
              <w:rPr>
                <w:rFonts w:ascii="Times New Roman" w:hAnsi="Times New Roman"/>
                <w:sz w:val="22"/>
              </w:rPr>
              <w:t>cristiana e il suo sviluppo</w:t>
            </w:r>
          </w:p>
          <w:p w14:paraId="25457374" w14:textId="77777777" w:rsidR="0085012A" w:rsidRPr="00294C48" w:rsidRDefault="0085012A" w:rsidP="00120D24">
            <w:pPr>
              <w:rPr>
                <w:rFonts w:ascii="Times New Roman" w:hAnsi="Times New Roman"/>
                <w:sz w:val="22"/>
              </w:rPr>
            </w:pPr>
            <w:r w:rsidRPr="00294C48">
              <w:rPr>
                <w:rFonts w:ascii="Times New Roman" w:hAnsi="Times New Roman"/>
                <w:sz w:val="22"/>
              </w:rPr>
              <w:t>• I principali autori cristiani dal II al V secolo</w:t>
            </w:r>
          </w:p>
          <w:p w14:paraId="746AFF9B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294C48">
              <w:rPr>
                <w:rFonts w:ascii="Times New Roman" w:hAnsi="Times New Roman"/>
                <w:sz w:val="22"/>
              </w:rPr>
              <w:t>• I Padri della Chiesa: Ambrogio e Gerolamo</w:t>
            </w:r>
          </w:p>
          <w:p w14:paraId="47DCCEAD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7CF195F1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5B12293F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62C548E6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458A98CA" w14:textId="77777777" w:rsidR="0085012A" w:rsidRPr="00294C48" w:rsidRDefault="0085012A" w:rsidP="00120D24">
            <w:pPr>
              <w:rPr>
                <w:rFonts w:ascii="Times New Roman" w:hAnsi="Times New Roman"/>
                <w:b/>
                <w:sz w:val="22"/>
              </w:rPr>
            </w:pPr>
            <w:r w:rsidRPr="00294C48">
              <w:rPr>
                <w:rFonts w:ascii="Times New Roman" w:hAnsi="Times New Roman"/>
                <w:b/>
                <w:sz w:val="22"/>
              </w:rPr>
              <w:t>AGOSTINO</w:t>
            </w:r>
          </w:p>
          <w:p w14:paraId="7114532C" w14:textId="77777777" w:rsidR="0085012A" w:rsidRPr="00F83C6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F83C60">
              <w:rPr>
                <w:rFonts w:ascii="Times New Roman" w:hAnsi="Times New Roman"/>
                <w:sz w:val="22"/>
              </w:rPr>
              <w:t xml:space="preserve">• La figura di Agostino </w:t>
            </w:r>
          </w:p>
          <w:p w14:paraId="33C7BE5D" w14:textId="77777777" w:rsidR="0085012A" w:rsidRPr="00F83C6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F83C60">
              <w:rPr>
                <w:rFonts w:ascii="Times New Roman" w:hAnsi="Times New Roman"/>
                <w:sz w:val="22"/>
              </w:rPr>
              <w:t>• L</w:t>
            </w:r>
            <w:r w:rsidR="00A4453C">
              <w:rPr>
                <w:rFonts w:ascii="Times New Roman" w:hAnsi="Times New Roman"/>
                <w:sz w:val="22"/>
              </w:rPr>
              <w:t>e</w:t>
            </w:r>
            <w:r w:rsidRPr="00F83C60">
              <w:rPr>
                <w:rFonts w:ascii="Times New Roman" w:hAnsi="Times New Roman"/>
                <w:sz w:val="22"/>
              </w:rPr>
              <w:t xml:space="preserve"> caratteristiche strutturali, contenutistiche e stilistiche delle sue opere</w:t>
            </w:r>
          </w:p>
          <w:p w14:paraId="10DEC789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TESTI</w:t>
            </w:r>
          </w:p>
          <w:p w14:paraId="4D998CC3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Due passi </w:t>
            </w:r>
            <w:r w:rsidRPr="00612547">
              <w:rPr>
                <w:rFonts w:ascii="Times New Roman" w:hAnsi="Times New Roman"/>
                <w:b/>
                <w:sz w:val="22"/>
              </w:rPr>
              <w:t xml:space="preserve">a scelta dalle </w:t>
            </w:r>
            <w:proofErr w:type="spellStart"/>
            <w:r w:rsidRPr="00612547">
              <w:rPr>
                <w:rFonts w:ascii="Times New Roman" w:hAnsi="Times New Roman"/>
                <w:b/>
                <w:i/>
                <w:sz w:val="22"/>
              </w:rPr>
              <w:t>Confessiones</w:t>
            </w:r>
            <w:proofErr w:type="spellEnd"/>
            <w:r>
              <w:rPr>
                <w:rFonts w:ascii="Times New Roman" w:hAnsi="Times New Roman"/>
                <w:sz w:val="22"/>
              </w:rPr>
              <w:t>; ad esempio:</w:t>
            </w:r>
          </w:p>
          <w:p w14:paraId="16BA054F" w14:textId="77777777" w:rsidR="0085012A" w:rsidRDefault="0085012A" w:rsidP="00120D24">
            <w:pPr>
              <w:rPr>
                <w:rFonts w:ascii="Times New Roman" w:hAnsi="Times New Roman"/>
                <w:i/>
                <w:sz w:val="22"/>
              </w:rPr>
            </w:pPr>
            <w:r w:rsidRPr="00F83C60">
              <w:rPr>
                <w:rFonts w:ascii="Times New Roman" w:hAnsi="Times New Roman"/>
                <w:sz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La </w:t>
            </w:r>
            <w:r w:rsidRPr="00612547">
              <w:rPr>
                <w:rFonts w:ascii="Times New Roman" w:hAnsi="Times New Roman"/>
                <w:sz w:val="22"/>
              </w:rPr>
              <w:t>conversione</w:t>
            </w:r>
          </w:p>
          <w:p w14:paraId="796A73D3" w14:textId="77777777" w:rsidR="0085012A" w:rsidRPr="00612547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03EA547A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4FB7724F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4BA91E0F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31F30BBA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5415B616" w14:textId="77777777" w:rsidR="0085012A" w:rsidRPr="00612547" w:rsidRDefault="0085012A" w:rsidP="00120D24">
            <w:pPr>
              <w:rPr>
                <w:rFonts w:ascii="Times New Roman" w:hAnsi="Times New Roman"/>
                <w:sz w:val="22"/>
              </w:rPr>
            </w:pPr>
            <w:r w:rsidRPr="00F83C60">
              <w:rPr>
                <w:rFonts w:ascii="Times New Roman" w:hAnsi="Times New Roman"/>
                <w:sz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Il tempo è inafferrabile</w:t>
            </w:r>
          </w:p>
          <w:p w14:paraId="5FF749D3" w14:textId="77777777" w:rsidR="0085012A" w:rsidRPr="00602A80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CD809B5" w14:textId="77777777" w:rsidR="0085012A" w:rsidRPr="00045D28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6F9275D" w14:textId="77777777" w:rsidR="0085012A" w:rsidRPr="00045D28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F6806FB" w14:textId="77777777" w:rsidR="0085012A" w:rsidRPr="00045D28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4E0B01C" w14:textId="77777777" w:rsidR="0085012A" w:rsidRPr="00045D28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AD115B7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3AC467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8D82BB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DCF535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B7D1B6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F51CB1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15A8984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95A7747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9EAEF7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8AB2134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25C22D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B96FC9C" w14:textId="77777777" w:rsidR="0085012A" w:rsidRPr="00612547" w:rsidRDefault="0085012A" w:rsidP="00120D24">
            <w:pPr>
              <w:rPr>
                <w:rFonts w:ascii="Times New Roman" w:hAnsi="Times New Roman"/>
                <w:bCs/>
                <w:sz w:val="22"/>
              </w:rPr>
            </w:pPr>
            <w:r w:rsidRPr="00612547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612547">
              <w:rPr>
                <w:rFonts w:ascii="Times New Roman" w:hAnsi="Times New Roman"/>
                <w:bCs/>
                <w:sz w:val="22"/>
              </w:rPr>
              <w:t xml:space="preserve">La frammentazione della coscienza e la molteplicità di “io” dei personaggi di Svevo e Pirandello; il vuoto e l’“inappartenenza” di Montale,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</w:rPr>
              <w:t xml:space="preserve">Falsetto </w:t>
            </w:r>
            <w:r w:rsidRPr="00612547">
              <w:rPr>
                <w:rFonts w:ascii="Times New Roman" w:hAnsi="Times New Roman"/>
                <w:bCs/>
                <w:sz w:val="22"/>
              </w:rPr>
              <w:t xml:space="preserve">da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</w:rPr>
              <w:t>Ossi di seppia</w:t>
            </w:r>
            <w:r w:rsidRPr="00612547">
              <w:rPr>
                <w:rFonts w:ascii="Times New Roman" w:hAnsi="Times New Roman"/>
                <w:bCs/>
                <w:sz w:val="22"/>
              </w:rPr>
              <w:t xml:space="preserve">; l’indifferenza dei personaggi di Moravia </w:t>
            </w:r>
          </w:p>
          <w:p w14:paraId="5A65B25B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A78240E" w14:textId="77777777" w:rsidR="0085012A" w:rsidRPr="00612547" w:rsidRDefault="0085012A" w:rsidP="00120D24">
            <w:pPr>
              <w:contextualSpacing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sz w:val="22"/>
                <w:szCs w:val="22"/>
              </w:rPr>
              <w:t xml:space="preserve">Letteratura italiana 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>Leopardi,</w:t>
            </w:r>
            <w:r w:rsidRPr="0061254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6125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Il sabato del villaggio </w:t>
            </w:r>
            <w:r w:rsidRPr="00612547">
              <w:rPr>
                <w:rFonts w:ascii="Times New Roman" w:hAnsi="Times New Roman"/>
                <w:sz w:val="22"/>
                <w:szCs w:val="22"/>
              </w:rPr>
              <w:t xml:space="preserve">(dai </w:t>
            </w:r>
            <w:r w:rsidRPr="00612547">
              <w:rPr>
                <w:rFonts w:ascii="Times New Roman" w:hAnsi="Times New Roman"/>
                <w:i/>
                <w:iCs/>
                <w:sz w:val="22"/>
                <w:szCs w:val="22"/>
              </w:rPr>
              <w:t>Canti</w:t>
            </w:r>
            <w:r w:rsidRPr="00612547">
              <w:rPr>
                <w:rFonts w:ascii="Times New Roman" w:hAnsi="Times New Roman"/>
                <w:sz w:val="22"/>
                <w:szCs w:val="22"/>
              </w:rPr>
              <w:t>)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>; l</w:t>
            </w:r>
            <w:r w:rsidRPr="00612547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 dimensione del tempo nel romanzo europeo e italiano del </w:t>
            </w:r>
            <w:r w:rsidRPr="00612547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 xml:space="preserve">primo Novecento: 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Svevo, </w:t>
            </w:r>
            <w:r w:rsidRPr="00612547">
              <w:rPr>
                <w:rFonts w:ascii="Times New Roman" w:hAnsi="Times New Roman"/>
                <w:bCs/>
                <w:i/>
                <w:sz w:val="22"/>
                <w:szCs w:val="22"/>
              </w:rPr>
              <w:t>La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12547">
              <w:rPr>
                <w:rFonts w:ascii="Times New Roman" w:hAnsi="Times New Roman"/>
                <w:bCs/>
                <w:i/>
                <w:sz w:val="22"/>
                <w:szCs w:val="22"/>
              </w:rPr>
              <w:t>coscienza di Zeno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 xml:space="preserve">; 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Ungaretti,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In memoria</w:t>
            </w:r>
            <w:r w:rsidRPr="00612547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I fiumi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 da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L’Allegria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 xml:space="preserve">; </w:t>
            </w:r>
            <w:proofErr w:type="gramStart"/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>Montale</w:t>
            </w:r>
            <w:proofErr w:type="gramEnd"/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12547">
              <w:rPr>
                <w:rFonts w:ascii="Times New Roman" w:hAnsi="Times New Roman"/>
                <w:bCs/>
                <w:i/>
                <w:sz w:val="22"/>
                <w:szCs w:val="22"/>
              </w:rPr>
              <w:t>La casa dei doganieri</w:t>
            </w:r>
            <w:r w:rsidRPr="00612547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 da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Le occasioni,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12547">
              <w:rPr>
                <w:rFonts w:ascii="Times New Roman" w:hAnsi="Times New Roman"/>
                <w:bCs/>
                <w:i/>
                <w:sz w:val="22"/>
                <w:szCs w:val="22"/>
              </w:rPr>
              <w:t>Non recidere, forbice, quel volto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 da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Le occasioni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 xml:space="preserve">; 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Pavese,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La luna e i falò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 xml:space="preserve">; </w:t>
            </w:r>
            <w:r w:rsidRPr="00612547">
              <w:rPr>
                <w:rFonts w:ascii="Times New Roman" w:hAnsi="Times New Roman"/>
                <w:bCs/>
                <w:iCs/>
                <w:sz w:val="22"/>
                <w:szCs w:val="22"/>
              </w:rPr>
              <w:t>Buzzati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, Il deserto dei Tartari</w:t>
            </w:r>
          </w:p>
          <w:p w14:paraId="3E0BDC24" w14:textId="77777777" w:rsidR="0085012A" w:rsidRPr="00612547" w:rsidRDefault="0085012A" w:rsidP="00120D24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sz w:val="22"/>
                <w:szCs w:val="22"/>
              </w:rPr>
              <w:t xml:space="preserve">Letteratura inglese </w:t>
            </w:r>
            <w:r w:rsidRPr="00612547">
              <w:rPr>
                <w:rFonts w:ascii="Times New Roman" w:hAnsi="Times New Roman"/>
                <w:sz w:val="22"/>
                <w:szCs w:val="22"/>
              </w:rPr>
              <w:t xml:space="preserve">Il flusso di coscienza: Woolf, </w:t>
            </w:r>
            <w:r w:rsidRPr="00612547">
              <w:rPr>
                <w:rFonts w:ascii="Times New Roman" w:hAnsi="Times New Roman"/>
                <w:i/>
                <w:iCs/>
                <w:sz w:val="22"/>
                <w:szCs w:val="22"/>
              </w:rPr>
              <w:t>Gita al faro</w:t>
            </w:r>
          </w:p>
          <w:p w14:paraId="68092D9D" w14:textId="77777777" w:rsidR="0085012A" w:rsidRPr="00612547" w:rsidRDefault="0085012A" w:rsidP="00120D24">
            <w:pPr>
              <w:contextualSpacing/>
              <w:rPr>
                <w:rFonts w:ascii="Times New Roman" w:hAnsi="Times New Roman"/>
                <w:i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Letteratura francese 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 xml:space="preserve">Proust, </w:t>
            </w:r>
            <w:r w:rsidRPr="00612547">
              <w:rPr>
                <w:rFonts w:ascii="Times New Roman" w:hAnsi="Times New Roman"/>
                <w:i/>
                <w:sz w:val="22"/>
                <w:szCs w:val="22"/>
              </w:rPr>
              <w:t>Alla ricerca del tempo perduto</w:t>
            </w:r>
          </w:p>
          <w:p w14:paraId="4327C663" w14:textId="77777777" w:rsidR="0085012A" w:rsidRPr="00612547" w:rsidRDefault="0085012A" w:rsidP="00120D24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Storia 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Lo sviluppo delle comunicazioni e della tecnologia (radio, telefono, automobile) tra Ottocento e Novecento modifica la percezione del tempo e dello spazio </w:t>
            </w:r>
          </w:p>
          <w:p w14:paraId="67F2A273" w14:textId="77777777" w:rsidR="0085012A" w:rsidRPr="00612547" w:rsidRDefault="0085012A" w:rsidP="00120D24">
            <w:pPr>
              <w:tabs>
                <w:tab w:val="center" w:pos="4819"/>
                <w:tab w:val="right" w:pos="9638"/>
              </w:tabs>
              <w:contextualSpacing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Filosofia 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La concezione del tempo in Bergson; la psicoanalisi di Freud; Heidegger,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Essere e tempo</w:t>
            </w:r>
          </w:p>
          <w:p w14:paraId="624EF17D" w14:textId="77777777" w:rsidR="0085012A" w:rsidRPr="00612547" w:rsidRDefault="0085012A" w:rsidP="00120D24">
            <w:pPr>
              <w:contextualSpacing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Scienze 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>Il tempo geologico e la storia della terra</w:t>
            </w:r>
          </w:p>
          <w:p w14:paraId="09932ED7" w14:textId="77777777" w:rsidR="0085012A" w:rsidRPr="00612547" w:rsidRDefault="0085012A" w:rsidP="00120D24">
            <w:pPr>
              <w:contextualSpacing/>
              <w:rPr>
                <w:rFonts w:ascii="Times New Roman" w:hAnsi="Times New Roman"/>
                <w:iCs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Fisica 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>La teoria delle relatività di Einstein</w:t>
            </w:r>
          </w:p>
          <w:p w14:paraId="6E78AD31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992EC2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A388FD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CB3ACF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9BFC6D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2FCAA6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7E0F1B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165F9F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5EFDF4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412D0B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69C9B2" w14:textId="77777777" w:rsidR="0085012A" w:rsidRPr="00045D28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012A" w14:paraId="377785F7" w14:textId="77777777" w:rsidTr="00120D24">
        <w:tc>
          <w:tcPr>
            <w:tcW w:w="14709" w:type="dxa"/>
            <w:gridSpan w:val="4"/>
          </w:tcPr>
          <w:p w14:paraId="4FDEE2DA" w14:textId="77777777" w:rsidR="00C541C3" w:rsidRPr="00C541C3" w:rsidRDefault="00C541C3" w:rsidP="00C541C3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lastRenderedPageBreak/>
              <w:t xml:space="preserve">METODOLOGIA </w:t>
            </w:r>
          </w:p>
          <w:p w14:paraId="34B1B25E" w14:textId="77777777" w:rsidR="00C541C3" w:rsidRPr="00C541C3" w:rsidRDefault="00C541C3" w:rsidP="00C541C3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/>
                <w:kern w:val="24"/>
                <w:sz w:val="22"/>
                <w:szCs w:val="22"/>
              </w:rPr>
              <w:t>e</w:t>
            </w:r>
            <w:r w:rsidRPr="00C541C3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 xml:space="preserve"> STRUMENTI DIDATTICI</w:t>
            </w:r>
          </w:p>
          <w:p w14:paraId="20148C94" w14:textId="77777777" w:rsidR="00C541C3" w:rsidRPr="00C541C3" w:rsidRDefault="00C541C3" w:rsidP="00C541C3">
            <w:pPr>
              <w:autoSpaceDE w:val="0"/>
              <w:ind w:left="139"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37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4F61C7BB" w14:textId="77777777" w:rsidR="00C541C3" w:rsidRPr="00C541C3" w:rsidRDefault="00C541C3" w:rsidP="00C541C3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C541C3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38" w:history="1">
              <w:r w:rsidRPr="00C541C3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C541C3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39" w:history="1">
              <w:r w:rsidRPr="00C541C3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40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41" w:history="1">
              <w:r w:rsidRPr="00C541C3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C541C3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50A07A10" w14:textId="2C8D9D79" w:rsidR="0085012A" w:rsidRPr="00B412C9" w:rsidRDefault="0085012A" w:rsidP="00186C2D">
            <w:pPr>
              <w:rPr>
                <w:color w:val="000000" w:themeColor="text1"/>
              </w:rPr>
            </w:pPr>
          </w:p>
        </w:tc>
      </w:tr>
      <w:tr w:rsidR="0085012A" w14:paraId="36D4384B" w14:textId="77777777" w:rsidTr="00120D24">
        <w:tc>
          <w:tcPr>
            <w:tcW w:w="14709" w:type="dxa"/>
            <w:gridSpan w:val="4"/>
          </w:tcPr>
          <w:p w14:paraId="7F5B1983" w14:textId="77777777" w:rsidR="0085012A" w:rsidRPr="00B412C9" w:rsidRDefault="0085012A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64EEAD0D" w14:textId="77777777" w:rsidR="0085012A" w:rsidRPr="00B412C9" w:rsidRDefault="0085012A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3371AC4E" w14:textId="77777777" w:rsidR="0085012A" w:rsidRPr="00B412C9" w:rsidRDefault="0085012A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2AEC0B59" w14:textId="77777777" w:rsidR="0085012A" w:rsidRPr="00B412C9" w:rsidRDefault="0085012A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3C7C1519" w14:textId="77777777" w:rsidR="0085012A" w:rsidRPr="00B412C9" w:rsidRDefault="00E83F49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85012A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85012A" w:rsidRPr="00B412C9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7F4229A8" w14:textId="77777777" w:rsidR="0085012A" w:rsidRPr="00B412C9" w:rsidRDefault="0085012A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28452079" w14:textId="77777777" w:rsidR="0085012A" w:rsidRPr="00B412C9" w:rsidRDefault="0085012A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7EFB80F8" w14:textId="77777777" w:rsidR="0085012A" w:rsidRPr="00B412C9" w:rsidRDefault="0085012A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118FA115" w14:textId="77777777" w:rsidR="0085012A" w:rsidRPr="00B412C9" w:rsidRDefault="00E83F49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85012A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4E236730" w14:textId="78C13B68" w:rsidR="0085012A" w:rsidRPr="00B412C9" w:rsidRDefault="0085012A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C22F1A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Eventuali test predisposti per la </w:t>
            </w:r>
            <w:r w:rsidR="00C22F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Didattica digitale</w:t>
            </w:r>
          </w:p>
          <w:p w14:paraId="3F3A7DFF" w14:textId="77777777" w:rsidR="0085012A" w:rsidRPr="00B412C9" w:rsidRDefault="0085012A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proofErr w:type="spellEnd"/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42006625" w14:textId="77777777" w:rsidR="0085012A" w:rsidRPr="00B412C9" w:rsidRDefault="0085012A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245B705C" w14:textId="77777777" w:rsidR="0085012A" w:rsidRPr="00B412C9" w:rsidRDefault="0085012A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62F247DF" w14:textId="77777777" w:rsidR="0085012A" w:rsidRPr="00B412C9" w:rsidRDefault="0085012A" w:rsidP="00120D2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03BC16AC" w14:textId="77777777" w:rsidR="0085012A" w:rsidRPr="00B412C9" w:rsidRDefault="0085012A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61BE8419" w14:textId="77777777" w:rsidR="0085012A" w:rsidRPr="00B412C9" w:rsidRDefault="0085012A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64DE9516" w14:textId="77777777" w:rsidR="0085012A" w:rsidRPr="00B412C9" w:rsidRDefault="0085012A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Mappe interattive, Ripasso interattivo</w:t>
            </w:r>
          </w:p>
          <w:p w14:paraId="4A0A5D4F" w14:textId="77777777" w:rsidR="0085012A" w:rsidRPr="00B412C9" w:rsidRDefault="0085012A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Carte interattive</w:t>
            </w:r>
          </w:p>
          <w:p w14:paraId="0AAA8442" w14:textId="77777777" w:rsidR="0085012A" w:rsidRPr="00B412C9" w:rsidRDefault="0085012A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4AA08250" w14:textId="77777777" w:rsidR="0085012A" w:rsidRPr="00B412C9" w:rsidRDefault="0085012A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0AB40298" w14:textId="77777777" w:rsidR="0085012A" w:rsidRPr="00B412C9" w:rsidRDefault="0085012A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lastRenderedPageBreak/>
              <w:t xml:space="preserve">Verifiche interattive </w:t>
            </w:r>
          </w:p>
        </w:tc>
      </w:tr>
    </w:tbl>
    <w:p w14:paraId="06805C22" w14:textId="77777777" w:rsidR="00F81564" w:rsidRDefault="00F81564" w:rsidP="004A544E"/>
    <w:sectPr w:rsidR="00F81564" w:rsidSect="004A544E">
      <w:footerReference w:type="default" r:id="rId42"/>
      <w:pgSz w:w="16838" w:h="11906" w:orient="landscape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32188" w14:textId="77777777" w:rsidR="001969FB" w:rsidRDefault="001969FB" w:rsidP="006564F0">
      <w:r>
        <w:separator/>
      </w:r>
    </w:p>
  </w:endnote>
  <w:endnote w:type="continuationSeparator" w:id="0">
    <w:p w14:paraId="76A6D069" w14:textId="77777777" w:rsidR="001969FB" w:rsidRDefault="001969FB" w:rsidP="006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INPro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017032"/>
      <w:docPartObj>
        <w:docPartGallery w:val="Page Numbers (Bottom of Page)"/>
        <w:docPartUnique/>
      </w:docPartObj>
    </w:sdtPr>
    <w:sdtContent>
      <w:p w14:paraId="67D49F75" w14:textId="77777777" w:rsidR="00120D24" w:rsidRPr="00C541C3" w:rsidRDefault="00120D24">
        <w:pPr>
          <w:pStyle w:val="Pidipagina"/>
          <w:jc w:val="right"/>
        </w:pPr>
        <w:r>
          <w:fldChar w:fldCharType="begin"/>
        </w:r>
        <w:r w:rsidRPr="00C541C3">
          <w:instrText xml:space="preserve"> PAGE   \* MERGEFORMAT </w:instrText>
        </w:r>
        <w:r>
          <w:fldChar w:fldCharType="separate"/>
        </w:r>
        <w:r w:rsidRPr="00C541C3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62F63E24" w14:textId="1710A06D" w:rsidR="00120D24" w:rsidRPr="00C541C3" w:rsidRDefault="00120D24" w:rsidP="00DA5F37">
    <w:pPr>
      <w:pStyle w:val="Pidipagina"/>
      <w:rPr>
        <w:sz w:val="20"/>
      </w:rPr>
    </w:pPr>
    <w:r w:rsidRPr="00C541C3">
      <w:rPr>
        <w:sz w:val="20"/>
      </w:rPr>
      <w:t xml:space="preserve">© </w:t>
    </w:r>
    <w:r w:rsidR="00186C2D" w:rsidRPr="00C541C3">
      <w:rPr>
        <w:sz w:val="20"/>
      </w:rPr>
      <w:t>Sanoma</w:t>
    </w:r>
    <w:r w:rsidRPr="00C541C3">
      <w:rPr>
        <w:sz w:val="20"/>
      </w:rPr>
      <w:t xml:space="preserve"> Italia S.p.A.</w:t>
    </w:r>
  </w:p>
  <w:p w14:paraId="1BBAE7D6" w14:textId="77777777" w:rsidR="00120D24" w:rsidRPr="00C541C3" w:rsidRDefault="00120D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DA4F" w14:textId="77777777" w:rsidR="001969FB" w:rsidRDefault="001969FB" w:rsidP="006564F0">
      <w:r>
        <w:separator/>
      </w:r>
    </w:p>
  </w:footnote>
  <w:footnote w:type="continuationSeparator" w:id="0">
    <w:p w14:paraId="367D66F1" w14:textId="77777777" w:rsidR="001969FB" w:rsidRDefault="001969FB" w:rsidP="0065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4E"/>
    <w:rsid w:val="00002789"/>
    <w:rsid w:val="00005090"/>
    <w:rsid w:val="00006571"/>
    <w:rsid w:val="00017E5E"/>
    <w:rsid w:val="00042002"/>
    <w:rsid w:val="00045D28"/>
    <w:rsid w:val="00061210"/>
    <w:rsid w:val="00063A3E"/>
    <w:rsid w:val="00064237"/>
    <w:rsid w:val="00065ECD"/>
    <w:rsid w:val="000674C7"/>
    <w:rsid w:val="00077CF5"/>
    <w:rsid w:val="00082799"/>
    <w:rsid w:val="00095EE4"/>
    <w:rsid w:val="000B1A50"/>
    <w:rsid w:val="000B4A7A"/>
    <w:rsid w:val="000B6F97"/>
    <w:rsid w:val="000D0E3B"/>
    <w:rsid w:val="000D167B"/>
    <w:rsid w:val="000D3EB2"/>
    <w:rsid w:val="000E4BF5"/>
    <w:rsid w:val="0010270D"/>
    <w:rsid w:val="00110BF0"/>
    <w:rsid w:val="00120D24"/>
    <w:rsid w:val="00124803"/>
    <w:rsid w:val="00125094"/>
    <w:rsid w:val="00162205"/>
    <w:rsid w:val="0017202B"/>
    <w:rsid w:val="001761FF"/>
    <w:rsid w:val="001801A2"/>
    <w:rsid w:val="00186C2D"/>
    <w:rsid w:val="00193A3B"/>
    <w:rsid w:val="001969FB"/>
    <w:rsid w:val="001A2892"/>
    <w:rsid w:val="001B7141"/>
    <w:rsid w:val="001B7D51"/>
    <w:rsid w:val="001C0B76"/>
    <w:rsid w:val="001C5136"/>
    <w:rsid w:val="001D0C77"/>
    <w:rsid w:val="001D348D"/>
    <w:rsid w:val="001D7E7B"/>
    <w:rsid w:val="001E2887"/>
    <w:rsid w:val="001E3FAF"/>
    <w:rsid w:val="001F66AA"/>
    <w:rsid w:val="00201282"/>
    <w:rsid w:val="00203142"/>
    <w:rsid w:val="00205484"/>
    <w:rsid w:val="00210087"/>
    <w:rsid w:val="002261FB"/>
    <w:rsid w:val="00227B01"/>
    <w:rsid w:val="00240058"/>
    <w:rsid w:val="00247E06"/>
    <w:rsid w:val="00250126"/>
    <w:rsid w:val="00263991"/>
    <w:rsid w:val="00273766"/>
    <w:rsid w:val="00274DE4"/>
    <w:rsid w:val="00275207"/>
    <w:rsid w:val="00277F56"/>
    <w:rsid w:val="00285573"/>
    <w:rsid w:val="002A7880"/>
    <w:rsid w:val="002B5B44"/>
    <w:rsid w:val="002D5F06"/>
    <w:rsid w:val="002F2EE1"/>
    <w:rsid w:val="002F3A0D"/>
    <w:rsid w:val="0030052F"/>
    <w:rsid w:val="0030268D"/>
    <w:rsid w:val="00313686"/>
    <w:rsid w:val="003240A6"/>
    <w:rsid w:val="003406EB"/>
    <w:rsid w:val="00346F70"/>
    <w:rsid w:val="00347926"/>
    <w:rsid w:val="00354634"/>
    <w:rsid w:val="00354BD6"/>
    <w:rsid w:val="00360102"/>
    <w:rsid w:val="00371529"/>
    <w:rsid w:val="00377150"/>
    <w:rsid w:val="00395732"/>
    <w:rsid w:val="003A1F1A"/>
    <w:rsid w:val="003A33F2"/>
    <w:rsid w:val="003A40D7"/>
    <w:rsid w:val="003A7C11"/>
    <w:rsid w:val="003B2B12"/>
    <w:rsid w:val="003B2E35"/>
    <w:rsid w:val="003C4911"/>
    <w:rsid w:val="003C5DCD"/>
    <w:rsid w:val="003D6ED1"/>
    <w:rsid w:val="003E013A"/>
    <w:rsid w:val="003E7983"/>
    <w:rsid w:val="00403B4D"/>
    <w:rsid w:val="0040523C"/>
    <w:rsid w:val="0041006E"/>
    <w:rsid w:val="004126CE"/>
    <w:rsid w:val="00417792"/>
    <w:rsid w:val="004210AB"/>
    <w:rsid w:val="00437FD9"/>
    <w:rsid w:val="00446F92"/>
    <w:rsid w:val="00447E94"/>
    <w:rsid w:val="00451EE1"/>
    <w:rsid w:val="00460E5C"/>
    <w:rsid w:val="00463072"/>
    <w:rsid w:val="0047174F"/>
    <w:rsid w:val="004872AE"/>
    <w:rsid w:val="00496582"/>
    <w:rsid w:val="004A4B7D"/>
    <w:rsid w:val="004A544E"/>
    <w:rsid w:val="004B7BF9"/>
    <w:rsid w:val="004C0839"/>
    <w:rsid w:val="004C4DD3"/>
    <w:rsid w:val="004C6EB3"/>
    <w:rsid w:val="004F4238"/>
    <w:rsid w:val="00510BE7"/>
    <w:rsid w:val="0051772A"/>
    <w:rsid w:val="00524F04"/>
    <w:rsid w:val="00534A38"/>
    <w:rsid w:val="00540CF2"/>
    <w:rsid w:val="00542E30"/>
    <w:rsid w:val="00544930"/>
    <w:rsid w:val="005608F4"/>
    <w:rsid w:val="005675CE"/>
    <w:rsid w:val="00572B08"/>
    <w:rsid w:val="005752FF"/>
    <w:rsid w:val="0058084E"/>
    <w:rsid w:val="00580EB2"/>
    <w:rsid w:val="00582C46"/>
    <w:rsid w:val="00585A67"/>
    <w:rsid w:val="00592A4A"/>
    <w:rsid w:val="005B5D42"/>
    <w:rsid w:val="005B62CE"/>
    <w:rsid w:val="005C28CC"/>
    <w:rsid w:val="005C5C7C"/>
    <w:rsid w:val="005D19EF"/>
    <w:rsid w:val="005D2111"/>
    <w:rsid w:val="005D5827"/>
    <w:rsid w:val="005D7793"/>
    <w:rsid w:val="005E2EBA"/>
    <w:rsid w:val="005E3EE6"/>
    <w:rsid w:val="00602A80"/>
    <w:rsid w:val="0060700C"/>
    <w:rsid w:val="006153EF"/>
    <w:rsid w:val="00633BC1"/>
    <w:rsid w:val="0065229F"/>
    <w:rsid w:val="00654ADF"/>
    <w:rsid w:val="006564F0"/>
    <w:rsid w:val="00665BEB"/>
    <w:rsid w:val="0068305B"/>
    <w:rsid w:val="006834AE"/>
    <w:rsid w:val="00683C86"/>
    <w:rsid w:val="00683D40"/>
    <w:rsid w:val="00684B4C"/>
    <w:rsid w:val="00685263"/>
    <w:rsid w:val="006B2503"/>
    <w:rsid w:val="006C65D4"/>
    <w:rsid w:val="006D138E"/>
    <w:rsid w:val="006E6D2F"/>
    <w:rsid w:val="006F1D9D"/>
    <w:rsid w:val="007023FF"/>
    <w:rsid w:val="007039E1"/>
    <w:rsid w:val="00720EF7"/>
    <w:rsid w:val="00722B9D"/>
    <w:rsid w:val="00742A7B"/>
    <w:rsid w:val="007432D1"/>
    <w:rsid w:val="0074404A"/>
    <w:rsid w:val="00750C17"/>
    <w:rsid w:val="007537AB"/>
    <w:rsid w:val="00754690"/>
    <w:rsid w:val="0075622F"/>
    <w:rsid w:val="00771339"/>
    <w:rsid w:val="007A5494"/>
    <w:rsid w:val="007A6524"/>
    <w:rsid w:val="007A7178"/>
    <w:rsid w:val="007B1331"/>
    <w:rsid w:val="007B1928"/>
    <w:rsid w:val="007B6BED"/>
    <w:rsid w:val="007E1EAF"/>
    <w:rsid w:val="007E6474"/>
    <w:rsid w:val="007F445F"/>
    <w:rsid w:val="007F526C"/>
    <w:rsid w:val="007F6719"/>
    <w:rsid w:val="00815B53"/>
    <w:rsid w:val="00821134"/>
    <w:rsid w:val="00832F95"/>
    <w:rsid w:val="0083464F"/>
    <w:rsid w:val="00836447"/>
    <w:rsid w:val="00847747"/>
    <w:rsid w:val="0085012A"/>
    <w:rsid w:val="008571DF"/>
    <w:rsid w:val="00881160"/>
    <w:rsid w:val="00890382"/>
    <w:rsid w:val="00894A82"/>
    <w:rsid w:val="008B1D49"/>
    <w:rsid w:val="008B7EFA"/>
    <w:rsid w:val="008D25E2"/>
    <w:rsid w:val="008D4C5C"/>
    <w:rsid w:val="008E559A"/>
    <w:rsid w:val="00902F96"/>
    <w:rsid w:val="0090406B"/>
    <w:rsid w:val="009107B9"/>
    <w:rsid w:val="0093601B"/>
    <w:rsid w:val="0093668E"/>
    <w:rsid w:val="00942225"/>
    <w:rsid w:val="0095242F"/>
    <w:rsid w:val="0098318B"/>
    <w:rsid w:val="00992095"/>
    <w:rsid w:val="00995015"/>
    <w:rsid w:val="009B66C0"/>
    <w:rsid w:val="009C054D"/>
    <w:rsid w:val="009E085E"/>
    <w:rsid w:val="009E549E"/>
    <w:rsid w:val="009F2BF0"/>
    <w:rsid w:val="00A0186B"/>
    <w:rsid w:val="00A10AE2"/>
    <w:rsid w:val="00A12F78"/>
    <w:rsid w:val="00A4453C"/>
    <w:rsid w:val="00A74141"/>
    <w:rsid w:val="00A87714"/>
    <w:rsid w:val="00A9303C"/>
    <w:rsid w:val="00A94978"/>
    <w:rsid w:val="00A973CB"/>
    <w:rsid w:val="00AB0F6A"/>
    <w:rsid w:val="00AB5A92"/>
    <w:rsid w:val="00AD03AA"/>
    <w:rsid w:val="00AD6853"/>
    <w:rsid w:val="00AD7A24"/>
    <w:rsid w:val="00AE7CFC"/>
    <w:rsid w:val="00AF780E"/>
    <w:rsid w:val="00B11BF1"/>
    <w:rsid w:val="00B20EF6"/>
    <w:rsid w:val="00B23ED5"/>
    <w:rsid w:val="00B412C9"/>
    <w:rsid w:val="00B542BF"/>
    <w:rsid w:val="00B545CF"/>
    <w:rsid w:val="00B74DA1"/>
    <w:rsid w:val="00B822CE"/>
    <w:rsid w:val="00B97157"/>
    <w:rsid w:val="00BA4403"/>
    <w:rsid w:val="00BB3699"/>
    <w:rsid w:val="00BD5C64"/>
    <w:rsid w:val="00BD73A4"/>
    <w:rsid w:val="00BF31DD"/>
    <w:rsid w:val="00BF36FA"/>
    <w:rsid w:val="00C00459"/>
    <w:rsid w:val="00C05863"/>
    <w:rsid w:val="00C22F1A"/>
    <w:rsid w:val="00C27722"/>
    <w:rsid w:val="00C30446"/>
    <w:rsid w:val="00C34416"/>
    <w:rsid w:val="00C429D1"/>
    <w:rsid w:val="00C46ED1"/>
    <w:rsid w:val="00C541C3"/>
    <w:rsid w:val="00C605C2"/>
    <w:rsid w:val="00C6606E"/>
    <w:rsid w:val="00C92375"/>
    <w:rsid w:val="00C94F70"/>
    <w:rsid w:val="00CA6375"/>
    <w:rsid w:val="00CD3EA9"/>
    <w:rsid w:val="00CE39DF"/>
    <w:rsid w:val="00CF5798"/>
    <w:rsid w:val="00D055BC"/>
    <w:rsid w:val="00D143B1"/>
    <w:rsid w:val="00D3101D"/>
    <w:rsid w:val="00D31AD7"/>
    <w:rsid w:val="00D3252F"/>
    <w:rsid w:val="00D4228C"/>
    <w:rsid w:val="00D80EA3"/>
    <w:rsid w:val="00D8374B"/>
    <w:rsid w:val="00D87BD7"/>
    <w:rsid w:val="00D87BE6"/>
    <w:rsid w:val="00D90B7D"/>
    <w:rsid w:val="00D960F7"/>
    <w:rsid w:val="00DA5F37"/>
    <w:rsid w:val="00DB2C2C"/>
    <w:rsid w:val="00DC0960"/>
    <w:rsid w:val="00DC7CB8"/>
    <w:rsid w:val="00DD395B"/>
    <w:rsid w:val="00DD3EA5"/>
    <w:rsid w:val="00DE7E15"/>
    <w:rsid w:val="00DF3B53"/>
    <w:rsid w:val="00DF3E67"/>
    <w:rsid w:val="00E04ACB"/>
    <w:rsid w:val="00E1713F"/>
    <w:rsid w:val="00E20095"/>
    <w:rsid w:val="00E31027"/>
    <w:rsid w:val="00E32AF4"/>
    <w:rsid w:val="00E37113"/>
    <w:rsid w:val="00E3767A"/>
    <w:rsid w:val="00E414AD"/>
    <w:rsid w:val="00E43881"/>
    <w:rsid w:val="00E44DEC"/>
    <w:rsid w:val="00E6219B"/>
    <w:rsid w:val="00E63219"/>
    <w:rsid w:val="00E656E9"/>
    <w:rsid w:val="00E83F49"/>
    <w:rsid w:val="00E956A4"/>
    <w:rsid w:val="00EA4BDB"/>
    <w:rsid w:val="00EA6507"/>
    <w:rsid w:val="00EB6E40"/>
    <w:rsid w:val="00EE0B5C"/>
    <w:rsid w:val="00EE2FF5"/>
    <w:rsid w:val="00EE4169"/>
    <w:rsid w:val="00F00927"/>
    <w:rsid w:val="00F01AEF"/>
    <w:rsid w:val="00F0473F"/>
    <w:rsid w:val="00F17609"/>
    <w:rsid w:val="00F43498"/>
    <w:rsid w:val="00F515ED"/>
    <w:rsid w:val="00F61BD2"/>
    <w:rsid w:val="00F62F24"/>
    <w:rsid w:val="00F6418F"/>
    <w:rsid w:val="00F70C7A"/>
    <w:rsid w:val="00F70F3F"/>
    <w:rsid w:val="00F75EB4"/>
    <w:rsid w:val="00F81564"/>
    <w:rsid w:val="00F82A77"/>
    <w:rsid w:val="00F82F1C"/>
    <w:rsid w:val="00F83A67"/>
    <w:rsid w:val="00F92806"/>
    <w:rsid w:val="00FA6F8E"/>
    <w:rsid w:val="00FB7B2D"/>
    <w:rsid w:val="00FE31A8"/>
    <w:rsid w:val="00FE546B"/>
    <w:rsid w:val="00FF0314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D9EC"/>
  <w15:docId w15:val="{D19A99AA-675E-3E47-8E53-5F98BA0F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44E"/>
    <w:pPr>
      <w:suppressAutoHyphens/>
      <w:spacing w:after="0" w:line="240" w:lineRule="auto"/>
    </w:pPr>
    <w:rPr>
      <w:rFonts w:ascii="Cambria" w:eastAsia="Times New Roman" w:hAnsi="Cambria"/>
      <w:color w:val="auto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rsid w:val="004A54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sz w:val="22"/>
      <w:szCs w:val="22"/>
      <w:bdr w:val="nil"/>
      <w:lang w:eastAsia="it-IT"/>
    </w:rPr>
  </w:style>
  <w:style w:type="paragraph" w:customStyle="1" w:styleId="NormaleWeb1">
    <w:name w:val="Normale (Web)1"/>
    <w:basedOn w:val="Normale"/>
    <w:rsid w:val="0041006E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customStyle="1" w:styleId="NormaleWeb2">
    <w:name w:val="Normale (Web)2"/>
    <w:basedOn w:val="Normale"/>
    <w:rsid w:val="005D7793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character" w:customStyle="1" w:styleId="Rimandocommento1">
    <w:name w:val="Rimando commento1"/>
    <w:basedOn w:val="Carpredefinitoparagrafo"/>
    <w:rsid w:val="001D0C77"/>
    <w:rPr>
      <w:sz w:val="16"/>
      <w:szCs w:val="16"/>
    </w:rPr>
  </w:style>
  <w:style w:type="character" w:customStyle="1" w:styleId="evidenziatogrigio">
    <w:name w:val="evidenziato_grigio"/>
    <w:uiPriority w:val="99"/>
    <w:rsid w:val="00EE2FF5"/>
    <w:rPr>
      <w:u w:val="thick" w:color="000000"/>
    </w:rPr>
  </w:style>
  <w:style w:type="character" w:customStyle="1" w:styleId="e24kjd">
    <w:name w:val="e24kjd"/>
    <w:basedOn w:val="Carpredefinitoparagrafo"/>
    <w:rsid w:val="00AD03AA"/>
  </w:style>
  <w:style w:type="character" w:styleId="Collegamentoipertestuale">
    <w:name w:val="Hyperlink"/>
    <w:uiPriority w:val="99"/>
    <w:unhideWhenUsed/>
    <w:rsid w:val="0006423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ce.sanoma.it/" TargetMode="External"/><Relationship Id="rId18" Type="http://schemas.openxmlformats.org/officeDocument/2006/relationships/hyperlink" Target="https://place.sanoma.it/" TargetMode="External"/><Relationship Id="rId26" Type="http://schemas.openxmlformats.org/officeDocument/2006/relationships/hyperlink" Target="https://sanoma.it/prodotti-digitali/kmzero" TargetMode="External"/><Relationship Id="rId39" Type="http://schemas.openxmlformats.org/officeDocument/2006/relationships/hyperlink" Target="https://sanoma.it/formazione/webinar" TargetMode="External"/><Relationship Id="rId21" Type="http://schemas.openxmlformats.org/officeDocument/2006/relationships/hyperlink" Target="https://sanoma.it/formazione/webinar" TargetMode="External"/><Relationship Id="rId34" Type="http://schemas.openxmlformats.org/officeDocument/2006/relationships/hyperlink" Target="https://sanoma.it/formazione/mylearningbox" TargetMode="External"/><Relationship Id="rId42" Type="http://schemas.openxmlformats.org/officeDocument/2006/relationships/footer" Target="footer1.xml"/><Relationship Id="rId7" Type="http://schemas.openxmlformats.org/officeDocument/2006/relationships/hyperlink" Target="https://place.sanoma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noma.it/formazione/mylearningbox" TargetMode="External"/><Relationship Id="rId20" Type="http://schemas.openxmlformats.org/officeDocument/2006/relationships/hyperlink" Target="https://sanoma.it/prodotti-digitali/kmzero" TargetMode="External"/><Relationship Id="rId29" Type="http://schemas.openxmlformats.org/officeDocument/2006/relationships/hyperlink" Target="https://sanoma.it/formazione" TargetMode="External"/><Relationship Id="rId41" Type="http://schemas.openxmlformats.org/officeDocument/2006/relationships/hyperlink" Target="https://sanoma.it/formazione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ce.sanoma.it/" TargetMode="External"/><Relationship Id="rId11" Type="http://schemas.openxmlformats.org/officeDocument/2006/relationships/hyperlink" Target="https://sanoma.it/formazione" TargetMode="External"/><Relationship Id="rId24" Type="http://schemas.openxmlformats.org/officeDocument/2006/relationships/hyperlink" Target="https://place.sanoma.it/" TargetMode="External"/><Relationship Id="rId32" Type="http://schemas.openxmlformats.org/officeDocument/2006/relationships/hyperlink" Target="https://sanoma.it/prodotti-digitali/kmzero" TargetMode="External"/><Relationship Id="rId37" Type="http://schemas.openxmlformats.org/officeDocument/2006/relationships/hyperlink" Target="https://place.sanoma.it/" TargetMode="External"/><Relationship Id="rId40" Type="http://schemas.openxmlformats.org/officeDocument/2006/relationships/hyperlink" Target="https://sanoma.it/formazione/mylearningbo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anoma.it/formazione/webinar" TargetMode="External"/><Relationship Id="rId23" Type="http://schemas.openxmlformats.org/officeDocument/2006/relationships/hyperlink" Target="https://sanoma.it/formazione" TargetMode="External"/><Relationship Id="rId28" Type="http://schemas.openxmlformats.org/officeDocument/2006/relationships/hyperlink" Target="https://sanoma.it/formazione/mylearningbox" TargetMode="External"/><Relationship Id="rId36" Type="http://schemas.openxmlformats.org/officeDocument/2006/relationships/hyperlink" Target="https://place.sanoma.it/" TargetMode="External"/><Relationship Id="rId10" Type="http://schemas.openxmlformats.org/officeDocument/2006/relationships/hyperlink" Target="https://sanoma.it/formazione/mylearningbox" TargetMode="External"/><Relationship Id="rId19" Type="http://schemas.openxmlformats.org/officeDocument/2006/relationships/hyperlink" Target="https://place.sanoma.it/" TargetMode="External"/><Relationship Id="rId31" Type="http://schemas.openxmlformats.org/officeDocument/2006/relationships/hyperlink" Target="https://place.sanoma.it/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anoma.it/formazione/webinar" TargetMode="External"/><Relationship Id="rId14" Type="http://schemas.openxmlformats.org/officeDocument/2006/relationships/hyperlink" Target="https://sanoma.it/prodotti-digitali/kmzero" TargetMode="External"/><Relationship Id="rId22" Type="http://schemas.openxmlformats.org/officeDocument/2006/relationships/hyperlink" Target="https://sanoma.it/formazione/mylearningbox" TargetMode="External"/><Relationship Id="rId27" Type="http://schemas.openxmlformats.org/officeDocument/2006/relationships/hyperlink" Target="https://sanoma.it/formazione/webinar" TargetMode="External"/><Relationship Id="rId30" Type="http://schemas.openxmlformats.org/officeDocument/2006/relationships/hyperlink" Target="https://place.sanoma.it/" TargetMode="External"/><Relationship Id="rId35" Type="http://schemas.openxmlformats.org/officeDocument/2006/relationships/hyperlink" Target="https://sanoma.it/formazione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sanoma.it/prodotti-digitali/kmzer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lace.sanoma.it/" TargetMode="External"/><Relationship Id="rId17" Type="http://schemas.openxmlformats.org/officeDocument/2006/relationships/hyperlink" Target="https://sanoma.it/formazione" TargetMode="External"/><Relationship Id="rId25" Type="http://schemas.openxmlformats.org/officeDocument/2006/relationships/hyperlink" Target="https://place.sanoma.it/" TargetMode="External"/><Relationship Id="rId33" Type="http://schemas.openxmlformats.org/officeDocument/2006/relationships/hyperlink" Target="https://sanoma.it/formazione/webinar" TargetMode="External"/><Relationship Id="rId38" Type="http://schemas.openxmlformats.org/officeDocument/2006/relationships/hyperlink" Target="https://sanoma.it/prodotti-digitali/kmze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27</Pages>
  <Words>6777</Words>
  <Characters>38635</Characters>
  <Application>Microsoft Office Word</Application>
  <DocSecurity>0</DocSecurity>
  <Lines>321</Lines>
  <Paragraphs>90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Francesca Caminada</cp:lastModifiedBy>
  <cp:revision>193</cp:revision>
  <dcterms:created xsi:type="dcterms:W3CDTF">2020-07-15T16:28:00Z</dcterms:created>
  <dcterms:modified xsi:type="dcterms:W3CDTF">2024-07-05T08:35:00Z</dcterms:modified>
</cp:coreProperties>
</file>