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13A3" w14:textId="77777777" w:rsidR="00D92D9C" w:rsidRDefault="00D92D9C" w:rsidP="00D92D9C">
      <w:pPr>
        <w:jc w:val="both"/>
        <w:textAlignment w:val="center"/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</w:rPr>
      </w:pPr>
      <w:r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</w:rPr>
        <w:t xml:space="preserve">Soluzioni </w:t>
      </w:r>
      <w:r w:rsidRPr="00763AAD"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</w:rPr>
        <w:t>Test d’ingresso</w:t>
      </w:r>
      <w:r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</w:rPr>
        <w:t xml:space="preserve"> Lingua e cultura latina</w:t>
      </w:r>
      <w:r w:rsidRPr="00763AAD"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</w:rPr>
        <w:t xml:space="preserve"> – </w:t>
      </w:r>
      <w:r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</w:rPr>
        <w:t>Secondo</w:t>
      </w:r>
      <w:r w:rsidRPr="00763AAD"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</w:rPr>
        <w:t xml:space="preserve"> anno</w:t>
      </w:r>
    </w:p>
    <w:p w14:paraId="72EB3BEA" w14:textId="77777777" w:rsidR="00D92D9C" w:rsidRPr="00763AAD" w:rsidRDefault="00D92D9C" w:rsidP="00D92D9C">
      <w:pPr>
        <w:pBdr>
          <w:top w:val="single" w:sz="88" w:space="0" w:color="989898"/>
        </w:pBdr>
        <w:spacing w:before="340" w:after="130" w:line="260" w:lineRule="atLeast"/>
        <w:jc w:val="both"/>
        <w:textAlignment w:val="center"/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>TEST D’INGRESSO</w:t>
      </w:r>
      <w:r w:rsidRPr="00763AAD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 xml:space="preserve"> 1</w:t>
      </w:r>
    </w:p>
    <w:p w14:paraId="456668D5" w14:textId="77777777" w:rsidR="00D92D9C" w:rsidRPr="00E057BE" w:rsidRDefault="00D92D9C" w:rsidP="00D92D9C">
      <w:pPr>
        <w:pBdr>
          <w:top w:val="single" w:sz="4" w:space="0" w:color="4C4C4C"/>
        </w:pBdr>
        <w:tabs>
          <w:tab w:val="left" w:pos="340"/>
        </w:tabs>
        <w:spacing w:before="113" w:after="28" w:line="220" w:lineRule="atLeast"/>
        <w:jc w:val="both"/>
        <w:textAlignment w:val="center"/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1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ab/>
      </w:r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1. Quattro. 2. Il perfetto indicativo. 3. No, ci sono anche i maschili. 4. No, anche in </w:t>
      </w:r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-</w:t>
      </w:r>
      <w:proofErr w:type="spellStart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er</w:t>
      </w:r>
      <w:proofErr w:type="spellEnd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>. 5. può uscire in -</w:t>
      </w:r>
      <w:proofErr w:type="spellStart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um</w:t>
      </w:r>
      <w:proofErr w:type="spellEnd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 e in -</w:t>
      </w:r>
      <w:proofErr w:type="spellStart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ium</w:t>
      </w:r>
      <w:proofErr w:type="spellEnd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. 6. In genere e numero, ma non nel caso. 7. No, può essere espresso anche con </w:t>
      </w:r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per </w:t>
      </w:r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e accusativo (persona). 8. con l’ablativo semplice oppure con </w:t>
      </w:r>
      <w:proofErr w:type="spellStart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ob</w:t>
      </w:r>
      <w:proofErr w:type="spellEnd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/</w:t>
      </w:r>
      <w:proofErr w:type="spellStart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propter</w:t>
      </w:r>
      <w:proofErr w:type="spellEnd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>e</w:t>
      </w:r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>accusativo</w:t>
      </w:r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e </w:t>
      </w:r>
      <w:proofErr w:type="spellStart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prae</w:t>
      </w:r>
      <w:proofErr w:type="spellEnd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e ablativo (causa impediente). 9. L’accusativo. 10. complemento di modo e complemento di compagnia. 11. Ablativo semplice e </w:t>
      </w:r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per</w:t>
      </w:r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 e accusativo. 12. Al trapassato prossimo. 13. Il </w:t>
      </w:r>
      <w:proofErr w:type="spellStart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>nom</w:t>
      </w:r>
      <w:proofErr w:type="spellEnd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., gen. e </w:t>
      </w:r>
      <w:proofErr w:type="spellStart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>voc</w:t>
      </w:r>
      <w:proofErr w:type="spellEnd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. singolare e il </w:t>
      </w:r>
      <w:proofErr w:type="spellStart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>nom</w:t>
      </w:r>
      <w:proofErr w:type="spellEnd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., </w:t>
      </w:r>
      <w:proofErr w:type="spellStart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>acc</w:t>
      </w:r>
      <w:proofErr w:type="spellEnd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. e </w:t>
      </w:r>
      <w:proofErr w:type="spellStart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>voc</w:t>
      </w:r>
      <w:proofErr w:type="spellEnd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. plurale. 14. </w:t>
      </w:r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hic</w:t>
      </w:r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, </w:t>
      </w:r>
      <w:proofErr w:type="spellStart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haec</w:t>
      </w:r>
      <w:proofErr w:type="spellEnd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, </w:t>
      </w:r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hoc</w:t>
      </w:r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, </w:t>
      </w:r>
      <w:proofErr w:type="spellStart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ille</w:t>
      </w:r>
      <w:proofErr w:type="spellEnd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, </w:t>
      </w:r>
      <w:proofErr w:type="spellStart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illa</w:t>
      </w:r>
      <w:proofErr w:type="spellEnd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, </w:t>
      </w:r>
      <w:proofErr w:type="spellStart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illud</w:t>
      </w:r>
      <w:proofErr w:type="spellEnd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e </w:t>
      </w:r>
      <w:proofErr w:type="spellStart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iste</w:t>
      </w:r>
      <w:proofErr w:type="spellEnd"/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, </w:t>
      </w:r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ista</w:t>
      </w:r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 xml:space="preserve">, </w:t>
      </w:r>
      <w:proofErr w:type="spellStart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istud</w:t>
      </w:r>
      <w:proofErr w:type="spellEnd"/>
      <w:r w:rsidRPr="00E057BE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. </w:t>
      </w:r>
      <w:r w:rsidRPr="00E057BE"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  <w:t>15. Con il congiuntivo piuccheperfetto. 16. Con l’infinito futuro.</w:t>
      </w:r>
    </w:p>
    <w:p w14:paraId="04D091B8" w14:textId="77777777" w:rsidR="00D92D9C" w:rsidRPr="00763AAD" w:rsidRDefault="00D92D9C" w:rsidP="00D92D9C">
      <w:pPr>
        <w:pBdr>
          <w:top w:val="single" w:sz="4" w:space="0" w:color="4C4C4C"/>
        </w:pBdr>
        <w:tabs>
          <w:tab w:val="left" w:pos="340"/>
        </w:tabs>
        <w:spacing w:before="113"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2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1474"/>
        <w:gridCol w:w="1191"/>
      </w:tblGrid>
      <w:tr w:rsidR="00D92D9C" w:rsidRPr="00763AAD" w14:paraId="262B803D" w14:textId="77777777" w:rsidTr="00D95DCC">
        <w:trPr>
          <w:trHeight w:val="60"/>
        </w:trPr>
        <w:tc>
          <w:tcPr>
            <w:tcW w:w="907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2E741" w14:textId="77777777" w:rsidR="00D92D9C" w:rsidRPr="00763AAD" w:rsidRDefault="00D92D9C" w:rsidP="00D95DCC">
            <w:pPr>
              <w:spacing w:line="18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E9748" w14:textId="77777777" w:rsidR="00D92D9C" w:rsidRPr="00763AAD" w:rsidRDefault="00D92D9C" w:rsidP="00D95DCC">
            <w:pPr>
              <w:spacing w:line="18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  <w:t>declinaz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474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E89DD" w14:textId="77777777" w:rsidR="00D92D9C" w:rsidRPr="00763AAD" w:rsidRDefault="00D92D9C" w:rsidP="00D95DCC">
            <w:pPr>
              <w:spacing w:line="18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  <w:t>Caso</w:t>
            </w:r>
          </w:p>
        </w:tc>
        <w:tc>
          <w:tcPr>
            <w:tcW w:w="119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B9B8F" w14:textId="77777777" w:rsidR="00D92D9C" w:rsidRPr="00763AAD" w:rsidRDefault="00D92D9C" w:rsidP="00D95DCC">
            <w:pPr>
              <w:spacing w:line="18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  <w:t>genere/numero</w:t>
            </w:r>
          </w:p>
        </w:tc>
      </w:tr>
      <w:tr w:rsidR="00D92D9C" w:rsidRPr="00763AAD" w14:paraId="5D823B2D" w14:textId="77777777" w:rsidTr="00D95DCC">
        <w:trPr>
          <w:trHeight w:val="60"/>
        </w:trPr>
        <w:tc>
          <w:tcPr>
            <w:tcW w:w="907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35BFB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patris</w:t>
            </w:r>
            <w:proofErr w:type="spellEnd"/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C9263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3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1474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8B084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gen.</w:t>
            </w:r>
          </w:p>
        </w:tc>
        <w:tc>
          <w:tcPr>
            <w:tcW w:w="119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8758C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masch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sing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2E1B60FE" w14:textId="77777777" w:rsidTr="00D95DCC">
        <w:trPr>
          <w:trHeight w:val="60"/>
        </w:trPr>
        <w:tc>
          <w:tcPr>
            <w:tcW w:w="907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250A7B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oraculum</w:t>
            </w:r>
            <w:proofErr w:type="spellEnd"/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0086B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2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1474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FD4C0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nom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.,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acc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e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voc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9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1A88A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neutro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sing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68F00FF7" w14:textId="77777777" w:rsidTr="00D95DCC">
        <w:trPr>
          <w:trHeight w:val="60"/>
        </w:trPr>
        <w:tc>
          <w:tcPr>
            <w:tcW w:w="907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64C637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templis</w:t>
            </w:r>
            <w:proofErr w:type="spellEnd"/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512EF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2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1474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84247C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dat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e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abl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9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784B5C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neutro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046FE555" w14:textId="77777777" w:rsidTr="00D95DCC">
        <w:trPr>
          <w:trHeight w:val="60"/>
        </w:trPr>
        <w:tc>
          <w:tcPr>
            <w:tcW w:w="907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A16732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itineribus</w:t>
            </w:r>
            <w:proofErr w:type="spellEnd"/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0DBA8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3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1474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F7847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dat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e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abl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9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A27BB0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neutro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63CA939D" w14:textId="77777777" w:rsidTr="00D95DCC">
        <w:trPr>
          <w:trHeight w:val="60"/>
        </w:trPr>
        <w:tc>
          <w:tcPr>
            <w:tcW w:w="907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DB1EA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mare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5F3527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3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1474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86D628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nom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.,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acc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e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voc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9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D2B731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neutro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sing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0B1C37D9" w14:textId="77777777" w:rsidTr="00D95DCC">
        <w:trPr>
          <w:trHeight w:val="60"/>
        </w:trPr>
        <w:tc>
          <w:tcPr>
            <w:tcW w:w="907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DCC71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nautarum</w:t>
            </w:r>
            <w:proofErr w:type="spellEnd"/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90628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1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1474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E1727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genitivo</w:t>
            </w:r>
          </w:p>
        </w:tc>
        <w:tc>
          <w:tcPr>
            <w:tcW w:w="119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B1F4A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masch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0B2A1322" w14:textId="77777777" w:rsidTr="00D95DCC">
        <w:trPr>
          <w:trHeight w:val="60"/>
        </w:trPr>
        <w:tc>
          <w:tcPr>
            <w:tcW w:w="907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72AC4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acie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07E1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5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1474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3015E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ablativo</w:t>
            </w:r>
          </w:p>
        </w:tc>
        <w:tc>
          <w:tcPr>
            <w:tcW w:w="119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583D08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femm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sing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112D3C0E" w14:textId="77777777" w:rsidTr="00D95DCC">
        <w:trPr>
          <w:trHeight w:val="60"/>
        </w:trPr>
        <w:tc>
          <w:tcPr>
            <w:tcW w:w="907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2CADCE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passuum</w:t>
            </w:r>
            <w:proofErr w:type="spellEnd"/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4A95B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4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1474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1C2A7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genitivo</w:t>
            </w:r>
          </w:p>
        </w:tc>
        <w:tc>
          <w:tcPr>
            <w:tcW w:w="119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55C28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masch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35B50257" w14:textId="77777777" w:rsidTr="00D95DCC">
        <w:trPr>
          <w:trHeight w:val="60"/>
        </w:trPr>
        <w:tc>
          <w:tcPr>
            <w:tcW w:w="907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65B08B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mulieri</w:t>
            </w:r>
            <w:proofErr w:type="spellEnd"/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32749A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3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1474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B002F2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dativo</w:t>
            </w:r>
          </w:p>
        </w:tc>
        <w:tc>
          <w:tcPr>
            <w:tcW w:w="119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DF74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femm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sing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50855502" w14:textId="77777777" w:rsidTr="00D95DCC">
        <w:trPr>
          <w:trHeight w:val="60"/>
        </w:trPr>
        <w:tc>
          <w:tcPr>
            <w:tcW w:w="907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79460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sapientes</w:t>
            </w:r>
            <w:proofErr w:type="spellEnd"/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741FB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3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1474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248B0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nom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.,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acc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e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voc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9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DB562A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masch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6683ECBC" w14:textId="77777777" w:rsidTr="00D95DCC">
        <w:trPr>
          <w:trHeight w:val="60"/>
        </w:trPr>
        <w:tc>
          <w:tcPr>
            <w:tcW w:w="907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1B2012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fidei</w:t>
            </w:r>
            <w:proofErr w:type="spellEnd"/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A0D0E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5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1474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3CCF9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dativo</w:t>
            </w:r>
          </w:p>
        </w:tc>
        <w:tc>
          <w:tcPr>
            <w:tcW w:w="119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9B1BBC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femm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sing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</w:tbl>
    <w:p w14:paraId="6E1DE8CC" w14:textId="77777777" w:rsidR="00D92D9C" w:rsidRPr="00763AAD" w:rsidRDefault="00D92D9C" w:rsidP="00D92D9C">
      <w:pPr>
        <w:pBdr>
          <w:top w:val="single" w:sz="4" w:space="0" w:color="4C4C4C"/>
        </w:pBdr>
        <w:tabs>
          <w:tab w:val="left" w:pos="340"/>
        </w:tabs>
        <w:spacing w:before="57"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2041"/>
      </w:tblGrid>
      <w:tr w:rsidR="00D92D9C" w:rsidRPr="00763AAD" w14:paraId="091DC6A8" w14:textId="77777777" w:rsidTr="00D95DCC">
        <w:trPr>
          <w:trHeight w:val="60"/>
        </w:trPr>
        <w:tc>
          <w:tcPr>
            <w:tcW w:w="238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8C7A8" w14:textId="77777777" w:rsidR="00D92D9C" w:rsidRPr="00763AAD" w:rsidRDefault="00D92D9C" w:rsidP="00D95DCC">
            <w:pPr>
              <w:spacing w:line="18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  <w:t>funzione logica</w:t>
            </w:r>
          </w:p>
        </w:tc>
        <w:tc>
          <w:tcPr>
            <w:tcW w:w="204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04117" w14:textId="77777777" w:rsidR="00D92D9C" w:rsidRPr="00763AAD" w:rsidRDefault="00D92D9C" w:rsidP="00D95DCC">
            <w:pPr>
              <w:spacing w:line="18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  <w:t>traduzione</w:t>
            </w:r>
          </w:p>
        </w:tc>
      </w:tr>
      <w:tr w:rsidR="00D92D9C" w:rsidRPr="00763AAD" w14:paraId="7DBB6C19" w14:textId="77777777" w:rsidTr="00D95DCC">
        <w:trPr>
          <w:trHeight w:val="60"/>
        </w:trPr>
        <w:tc>
          <w:tcPr>
            <w:tcW w:w="238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5AD074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Specificazione</w:t>
            </w:r>
          </w:p>
        </w:tc>
        <w:tc>
          <w:tcPr>
            <w:tcW w:w="204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FBDF88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del padre</w:t>
            </w:r>
          </w:p>
        </w:tc>
      </w:tr>
      <w:tr w:rsidR="00D92D9C" w:rsidRPr="00763AAD" w14:paraId="261CB0B0" w14:textId="77777777" w:rsidTr="00D95DCC">
        <w:trPr>
          <w:trHeight w:val="60"/>
        </w:trPr>
        <w:tc>
          <w:tcPr>
            <w:tcW w:w="238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EF97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soggetto, oggetto, vocazione</w:t>
            </w:r>
          </w:p>
        </w:tc>
        <w:tc>
          <w:tcPr>
            <w:tcW w:w="204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25F45F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l’oracolo (sogg./ogg.), </w:t>
            </w:r>
            <w:r w:rsidRPr="00763AAD">
              <w:rPr>
                <w:rFonts w:ascii="Calibri" w:eastAsia="PMingLiU" w:hAnsi="Calibri" w:cs="Calibri"/>
                <w:color w:val="000000"/>
                <w:spacing w:val="-1"/>
                <w:sz w:val="20"/>
                <w:szCs w:val="20"/>
                <w:lang w:eastAsia="it-IT"/>
              </w:rPr>
              <w:br/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o oracolo</w:t>
            </w:r>
          </w:p>
        </w:tc>
      </w:tr>
      <w:tr w:rsidR="00D92D9C" w:rsidRPr="00763AAD" w14:paraId="2D0CC534" w14:textId="77777777" w:rsidTr="00D95DCC">
        <w:trPr>
          <w:trHeight w:val="60"/>
        </w:trPr>
        <w:tc>
          <w:tcPr>
            <w:tcW w:w="238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3110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termine, mezzo, causa, ecc.</w:t>
            </w:r>
          </w:p>
        </w:tc>
        <w:tc>
          <w:tcPr>
            <w:tcW w:w="204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A1F3A5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ai templi, con i templi</w:t>
            </w:r>
          </w:p>
        </w:tc>
      </w:tr>
      <w:tr w:rsidR="00D92D9C" w:rsidRPr="00763AAD" w14:paraId="3F57871C" w14:textId="77777777" w:rsidTr="00D95DCC">
        <w:trPr>
          <w:trHeight w:val="60"/>
        </w:trPr>
        <w:tc>
          <w:tcPr>
            <w:tcW w:w="238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F62193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termine, mezzo, causa, ecc.</w:t>
            </w:r>
          </w:p>
        </w:tc>
        <w:tc>
          <w:tcPr>
            <w:tcW w:w="204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72DB65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ai viaggi, con i viaggi</w:t>
            </w:r>
          </w:p>
        </w:tc>
      </w:tr>
      <w:tr w:rsidR="00D92D9C" w:rsidRPr="00763AAD" w14:paraId="1666B94C" w14:textId="77777777" w:rsidTr="00D95DCC">
        <w:trPr>
          <w:trHeight w:val="60"/>
        </w:trPr>
        <w:tc>
          <w:tcPr>
            <w:tcW w:w="238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E719B6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soggetto, oggetto, vocazione</w:t>
            </w:r>
          </w:p>
        </w:tc>
        <w:tc>
          <w:tcPr>
            <w:tcW w:w="204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21B1C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il mare (sogg./ogg.), 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br/>
              <w:t>o mare</w:t>
            </w:r>
          </w:p>
        </w:tc>
      </w:tr>
      <w:tr w:rsidR="00D92D9C" w:rsidRPr="00763AAD" w14:paraId="7C9DDF7C" w14:textId="77777777" w:rsidTr="00D95DCC">
        <w:trPr>
          <w:trHeight w:val="60"/>
        </w:trPr>
        <w:tc>
          <w:tcPr>
            <w:tcW w:w="238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DF4DF4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Specificazione</w:t>
            </w:r>
          </w:p>
        </w:tc>
        <w:tc>
          <w:tcPr>
            <w:tcW w:w="204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BE966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dei marinai</w:t>
            </w:r>
          </w:p>
        </w:tc>
      </w:tr>
      <w:tr w:rsidR="00D92D9C" w:rsidRPr="00763AAD" w14:paraId="317BB000" w14:textId="77777777" w:rsidTr="00D95DCC">
        <w:trPr>
          <w:trHeight w:val="60"/>
        </w:trPr>
        <w:tc>
          <w:tcPr>
            <w:tcW w:w="238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39D0B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mezzo, causa, ecc.</w:t>
            </w:r>
          </w:p>
        </w:tc>
        <w:tc>
          <w:tcPr>
            <w:tcW w:w="204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FC98B8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con la schiera, per la schiera, ecc.</w:t>
            </w:r>
          </w:p>
        </w:tc>
      </w:tr>
      <w:tr w:rsidR="00D92D9C" w:rsidRPr="00763AAD" w14:paraId="250D4D92" w14:textId="77777777" w:rsidTr="00D95DCC">
        <w:trPr>
          <w:trHeight w:val="60"/>
        </w:trPr>
        <w:tc>
          <w:tcPr>
            <w:tcW w:w="238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BABD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Specificazione</w:t>
            </w:r>
          </w:p>
        </w:tc>
        <w:tc>
          <w:tcPr>
            <w:tcW w:w="204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D4282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dei passi</w:t>
            </w:r>
          </w:p>
        </w:tc>
      </w:tr>
      <w:tr w:rsidR="00D92D9C" w:rsidRPr="00763AAD" w14:paraId="2A41CAE1" w14:textId="77777777" w:rsidTr="00D95DCC">
        <w:trPr>
          <w:trHeight w:val="60"/>
        </w:trPr>
        <w:tc>
          <w:tcPr>
            <w:tcW w:w="238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59370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Termine</w:t>
            </w:r>
          </w:p>
        </w:tc>
        <w:tc>
          <w:tcPr>
            <w:tcW w:w="204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5E868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alla donna</w:t>
            </w:r>
          </w:p>
        </w:tc>
      </w:tr>
      <w:tr w:rsidR="00D92D9C" w:rsidRPr="00763AAD" w14:paraId="1C938DD2" w14:textId="77777777" w:rsidTr="00D95DCC">
        <w:trPr>
          <w:trHeight w:val="60"/>
        </w:trPr>
        <w:tc>
          <w:tcPr>
            <w:tcW w:w="238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0DF33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soggetto, oggetto, vocazione</w:t>
            </w:r>
          </w:p>
        </w:tc>
        <w:tc>
          <w:tcPr>
            <w:tcW w:w="204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F699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i sapienti (sogg./ogg.), 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br/>
              <w:t>o sapienti</w:t>
            </w:r>
          </w:p>
        </w:tc>
      </w:tr>
      <w:tr w:rsidR="00D92D9C" w:rsidRPr="00763AAD" w14:paraId="5ADF0E78" w14:textId="77777777" w:rsidTr="00D95DCC">
        <w:trPr>
          <w:trHeight w:val="60"/>
        </w:trPr>
        <w:tc>
          <w:tcPr>
            <w:tcW w:w="238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46656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Termine</w:t>
            </w:r>
          </w:p>
        </w:tc>
        <w:tc>
          <w:tcPr>
            <w:tcW w:w="204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6E229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alla fiducia</w:t>
            </w:r>
          </w:p>
        </w:tc>
      </w:tr>
    </w:tbl>
    <w:p w14:paraId="3A3AE7B0" w14:textId="77777777" w:rsidR="00D92D9C" w:rsidRPr="00763AAD" w:rsidRDefault="00D92D9C" w:rsidP="00D92D9C">
      <w:pPr>
        <w:pBdr>
          <w:top w:val="single" w:sz="4" w:space="0" w:color="4C4C4C"/>
        </w:pBdr>
        <w:tabs>
          <w:tab w:val="left" w:pos="340"/>
        </w:tabs>
        <w:spacing w:before="57" w:after="28" w:line="220" w:lineRule="atLeast"/>
        <w:jc w:val="both"/>
        <w:textAlignment w:val="center"/>
        <w:rPr>
          <w:rFonts w:ascii="Calibri" w:hAnsi="Calibri" w:cs="Calibri"/>
          <w:color w:val="000000"/>
          <w:spacing w:val="-1"/>
          <w:sz w:val="20"/>
          <w:szCs w:val="20"/>
          <w:u w:color="4C4C4C"/>
          <w:lang w:eastAsia="it-IT"/>
        </w:rPr>
      </w:pPr>
    </w:p>
    <w:p w14:paraId="00D71977" w14:textId="77777777" w:rsidR="00D92D9C" w:rsidRPr="00763AAD" w:rsidRDefault="00D92D9C" w:rsidP="00D92D9C">
      <w:pPr>
        <w:pBdr>
          <w:top w:val="single" w:sz="4" w:space="0" w:color="4C4C4C"/>
        </w:pBdr>
        <w:tabs>
          <w:tab w:val="left" w:pos="340"/>
        </w:tabs>
        <w:spacing w:before="113"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3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2381"/>
      </w:tblGrid>
      <w:tr w:rsidR="00D92D9C" w:rsidRPr="00763AAD" w14:paraId="211E2856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8AB7E" w14:textId="77777777" w:rsidR="00D92D9C" w:rsidRPr="00763AAD" w:rsidRDefault="00D92D9C" w:rsidP="00D95DCC">
            <w:pPr>
              <w:spacing w:line="18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  <w:lastRenderedPageBreak/>
              <w:t>Verbo</w:t>
            </w:r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7E2A2" w14:textId="77777777" w:rsidR="00D92D9C" w:rsidRPr="00763AAD" w:rsidRDefault="00D92D9C" w:rsidP="00D95DCC">
            <w:pPr>
              <w:spacing w:line="18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  <w:t>tempo</w:t>
            </w:r>
          </w:p>
        </w:tc>
      </w:tr>
      <w:tr w:rsidR="00D92D9C" w:rsidRPr="00763AAD" w14:paraId="1D78E762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FE29A9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Orabimini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0F7A2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futuro semplice</w:t>
            </w:r>
          </w:p>
        </w:tc>
      </w:tr>
      <w:tr w:rsidR="00D92D9C" w:rsidRPr="00763AAD" w14:paraId="368FADB1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152CC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Iubebatis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23ECA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imperfetto</w:t>
            </w:r>
          </w:p>
        </w:tc>
      </w:tr>
      <w:tr w:rsidR="00D92D9C" w:rsidRPr="00763AAD" w14:paraId="6EBA64A0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071EC4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Perveniet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41946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futuro semplice</w:t>
            </w:r>
          </w:p>
        </w:tc>
      </w:tr>
      <w:tr w:rsidR="00D92D9C" w:rsidRPr="00763AAD" w14:paraId="4CDE4C57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331E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Cognoscitis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8F4F34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presente</w:t>
            </w:r>
          </w:p>
        </w:tc>
      </w:tr>
      <w:tr w:rsidR="00D92D9C" w:rsidRPr="00763AAD" w14:paraId="28E06B6F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38644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Iubens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29E50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presente</w:t>
            </w:r>
          </w:p>
        </w:tc>
      </w:tr>
      <w:tr w:rsidR="00D92D9C" w:rsidRPr="00763AAD" w14:paraId="58A67207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64B47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Orate</w:t>
            </w:r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2C758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presente</w:t>
            </w:r>
          </w:p>
        </w:tc>
      </w:tr>
      <w:tr w:rsidR="00D92D9C" w:rsidRPr="00763AAD" w14:paraId="12D4349E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16883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 xml:space="preserve">cogniti </w:t>
            </w: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sumus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C327A2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perfetto</w:t>
            </w:r>
          </w:p>
        </w:tc>
      </w:tr>
      <w:tr w:rsidR="00D92D9C" w:rsidRPr="00763AAD" w14:paraId="46877FAE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33EC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Iuberemur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D4186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imperfetto</w:t>
            </w:r>
          </w:p>
        </w:tc>
      </w:tr>
      <w:tr w:rsidR="00D92D9C" w:rsidRPr="00763AAD" w14:paraId="4D585D29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A136C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p</w:t>
            </w:r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erveniant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07EE93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presente</w:t>
            </w:r>
          </w:p>
        </w:tc>
      </w:tr>
      <w:tr w:rsidR="00D92D9C" w:rsidRPr="00763AAD" w14:paraId="31B61FD5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ACCFA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o</w:t>
            </w:r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rantur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67FEB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presente</w:t>
            </w:r>
          </w:p>
        </w:tc>
      </w:tr>
      <w:tr w:rsidR="00D92D9C" w:rsidRPr="00763AAD" w14:paraId="36F33981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FF077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cognitae</w:t>
            </w:r>
            <w:proofErr w:type="spellEnd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erunt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E8E703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futuro anteriore</w:t>
            </w:r>
          </w:p>
        </w:tc>
      </w:tr>
      <w:tr w:rsidR="00D92D9C" w:rsidRPr="00763AAD" w14:paraId="730BD781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F1D46B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o</w:t>
            </w:r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raveratis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EDC71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piuccheperfetto</w:t>
            </w:r>
          </w:p>
        </w:tc>
      </w:tr>
      <w:tr w:rsidR="00D92D9C" w:rsidRPr="00763AAD" w14:paraId="64A7EB7E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764D4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Iusseris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3E152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futuro anteriore / perfetto</w:t>
            </w:r>
          </w:p>
        </w:tc>
      </w:tr>
      <w:tr w:rsidR="00D92D9C" w:rsidRPr="00763AAD" w14:paraId="03DED426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21F69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c</w:t>
            </w:r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ognovistis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BC26F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perfetto</w:t>
            </w:r>
          </w:p>
        </w:tc>
      </w:tr>
      <w:tr w:rsidR="00D92D9C" w:rsidRPr="00763AAD" w14:paraId="1ED9AC87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7D75A6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i</w:t>
            </w:r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uberemini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1716FC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imperfetto</w:t>
            </w:r>
          </w:p>
        </w:tc>
      </w:tr>
      <w:tr w:rsidR="00D92D9C" w:rsidRPr="00763AAD" w14:paraId="166DE164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C8113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c</w:t>
            </w:r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ognoscere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B07B10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presente</w:t>
            </w:r>
          </w:p>
        </w:tc>
      </w:tr>
      <w:tr w:rsidR="00D92D9C" w:rsidRPr="00763AAD" w14:paraId="68A6E8F8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C853C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Iubebis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00259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futuro semplice</w:t>
            </w:r>
          </w:p>
        </w:tc>
      </w:tr>
      <w:tr w:rsidR="00D92D9C" w:rsidRPr="00763AAD" w14:paraId="25E12B38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446DB9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p</w:t>
            </w:r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ervenerint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2472B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futuro anteriore / perfetto</w:t>
            </w:r>
          </w:p>
        </w:tc>
      </w:tr>
      <w:tr w:rsidR="00D92D9C" w:rsidRPr="00763AAD" w14:paraId="09F3A413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43BAB7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c</w:t>
            </w:r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ognitus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5EE13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perfetto</w:t>
            </w:r>
          </w:p>
        </w:tc>
      </w:tr>
      <w:tr w:rsidR="00D92D9C" w:rsidRPr="00763AAD" w14:paraId="21D0048E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A283E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iussae</w:t>
            </w:r>
            <w:proofErr w:type="spellEnd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eratis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16CD55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piuccheperfetto</w:t>
            </w:r>
          </w:p>
        </w:tc>
      </w:tr>
      <w:tr w:rsidR="00D92D9C" w:rsidRPr="00763AAD" w14:paraId="34C29BFC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B8AC9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 xml:space="preserve">cogniti </w:t>
            </w:r>
            <w:proofErr w:type="spellStart"/>
            <w:r w:rsidRPr="00763AAD">
              <w:rPr>
                <w:rFonts w:ascii="Calibri" w:hAnsi="Calibri" w:cs="Calibri"/>
                <w:i/>
                <w:iCs/>
                <w:color w:val="000000"/>
                <w:spacing w:val="-1"/>
                <w:sz w:val="20"/>
                <w:szCs w:val="20"/>
                <w:lang w:eastAsia="it-IT"/>
              </w:rPr>
              <w:t>simus</w:t>
            </w:r>
            <w:proofErr w:type="spellEnd"/>
          </w:p>
        </w:tc>
        <w:tc>
          <w:tcPr>
            <w:tcW w:w="238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81AA3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perfetto</w:t>
            </w:r>
          </w:p>
        </w:tc>
      </w:tr>
    </w:tbl>
    <w:p w14:paraId="28E6D1F0" w14:textId="77777777" w:rsidR="00D92D9C" w:rsidRPr="00763AAD" w:rsidRDefault="00D92D9C" w:rsidP="00D92D9C">
      <w:pPr>
        <w:pBdr>
          <w:top w:val="single" w:sz="4" w:space="0" w:color="4C4C4C"/>
        </w:pBdr>
        <w:tabs>
          <w:tab w:val="left" w:pos="340"/>
        </w:tabs>
        <w:spacing w:before="57"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850"/>
        <w:gridCol w:w="1531"/>
      </w:tblGrid>
      <w:tr w:rsidR="00D92D9C" w:rsidRPr="00763AAD" w14:paraId="500E2744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0B14A" w14:textId="77777777" w:rsidR="00D92D9C" w:rsidRPr="00763AAD" w:rsidRDefault="00D92D9C" w:rsidP="00D95DCC">
            <w:pPr>
              <w:spacing w:line="18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  <w:t>Modo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E3A34" w14:textId="77777777" w:rsidR="00D92D9C" w:rsidRPr="00763AAD" w:rsidRDefault="00D92D9C" w:rsidP="00D95DCC">
            <w:pPr>
              <w:spacing w:line="18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  <w:t>forma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BB99F4" w14:textId="77777777" w:rsidR="00D92D9C" w:rsidRPr="00763AAD" w:rsidRDefault="00D92D9C" w:rsidP="00D95DCC">
            <w:pPr>
              <w:spacing w:line="18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16"/>
                <w:szCs w:val="16"/>
                <w:lang w:eastAsia="it-IT"/>
              </w:rPr>
              <w:t>persona/numero</w:t>
            </w:r>
          </w:p>
        </w:tc>
      </w:tr>
      <w:tr w:rsidR="00D92D9C" w:rsidRPr="00763AAD" w14:paraId="18A3B876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053ED5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Indicativo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85722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passiva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438073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2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6BFB3958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843EF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Indicativo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30315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attiva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A45F9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2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60756C26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D3E7A5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Indicativo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A7664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attiva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4C9ED0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3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sing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290FD87B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2DEC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Indicativo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A0EA7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attiva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0EEA3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2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713E8261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0A47F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Participio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E396B9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attiva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19F0FB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nom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masch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sing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02791B0D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1CC219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Imperativo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EDA21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attiva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2DB70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2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43892483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0F8082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Indicativo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203A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passiva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3C569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1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14C0C342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A877C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Congiuntivo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C8E57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passiva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2D87D4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1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0DD34995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F7C64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Congiuntivo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3D1C1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attiva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32D99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3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5FADACB1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AA208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Indicativo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702F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passiva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6AAE4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3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3E45927F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6F1A5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Indicativo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311DA1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passiva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AAFC3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3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38C2354A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11F6FE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Indicativo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347B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attiva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33417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2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2A3AFA9D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3370C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indicativo / congiuntivo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E36EB1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attiva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A8A5E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2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sing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40E44E1F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D10EF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Indicativo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F67A2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attiva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E77E46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2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0A67CBD2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5DD7F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lastRenderedPageBreak/>
              <w:t>Congiuntivo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F09A2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passiva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01640C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2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4680712C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02F841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Infinito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AB297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attiva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2255E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----------</w:t>
            </w:r>
          </w:p>
        </w:tc>
      </w:tr>
      <w:tr w:rsidR="00D92D9C" w:rsidRPr="00763AAD" w14:paraId="474B5028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827FB9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Indicativo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AB4C6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attiva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A5DE3C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2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sing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4B03CCDE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4ED664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indicativo / congiuntivo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37538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attiva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4DCB5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3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239027E5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D73491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Participio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8894D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passiva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814BA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nom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masch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sing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0652D2DE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74DA3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Indicativo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A510F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passiva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14AD8C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2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  <w:tr w:rsidR="00D92D9C" w:rsidRPr="00763AAD" w14:paraId="4084BA0F" w14:textId="77777777" w:rsidTr="00D95DCC">
        <w:trPr>
          <w:trHeight w:val="60"/>
        </w:trPr>
        <w:tc>
          <w:tcPr>
            <w:tcW w:w="2041" w:type="dxa"/>
            <w:tcBorders>
              <w:top w:val="single" w:sz="4" w:space="0" w:color="4C4C4C"/>
              <w:left w:val="single" w:sz="6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03DA1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Congiuntivo</w:t>
            </w:r>
          </w:p>
        </w:tc>
        <w:tc>
          <w:tcPr>
            <w:tcW w:w="850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91F0F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passiva</w:t>
            </w:r>
          </w:p>
        </w:tc>
        <w:tc>
          <w:tcPr>
            <w:tcW w:w="1531" w:type="dxa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6" w:space="0" w:color="4C4C4C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29468E" w14:textId="77777777" w:rsidR="00D92D9C" w:rsidRPr="00763AAD" w:rsidRDefault="00D92D9C" w:rsidP="00D95DCC">
            <w:pPr>
              <w:tabs>
                <w:tab w:val="left" w:pos="1871"/>
              </w:tabs>
              <w:suppressAutoHyphens/>
              <w:spacing w:line="220" w:lineRule="atLeast"/>
              <w:textAlignment w:val="center"/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</w:pP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1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vertAlign w:val="superscript"/>
                <w:lang w:eastAsia="it-IT"/>
              </w:rPr>
              <w:t>a</w:t>
            </w:r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plur</w:t>
            </w:r>
            <w:proofErr w:type="spellEnd"/>
            <w:r w:rsidRPr="00763AAD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eastAsia="it-IT"/>
              </w:rPr>
              <w:t>.</w:t>
            </w:r>
          </w:p>
        </w:tc>
      </w:tr>
    </w:tbl>
    <w:p w14:paraId="3EE2B0AF" w14:textId="77777777" w:rsidR="00D92D9C" w:rsidRPr="00763AAD" w:rsidRDefault="00D92D9C" w:rsidP="00D92D9C">
      <w:pPr>
        <w:pBdr>
          <w:top w:val="single" w:sz="4" w:space="0" w:color="4C4C4C"/>
        </w:pBdr>
        <w:tabs>
          <w:tab w:val="left" w:pos="340"/>
        </w:tabs>
        <w:spacing w:before="57"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</w:pPr>
    </w:p>
    <w:p w14:paraId="19A0FE3F" w14:textId="77777777" w:rsidR="00D92D9C" w:rsidRPr="00763AAD" w:rsidRDefault="00D92D9C" w:rsidP="00D92D9C">
      <w:pPr>
        <w:pBdr>
          <w:top w:val="single" w:sz="4" w:space="0" w:color="4C4C4C"/>
        </w:pBdr>
        <w:tabs>
          <w:tab w:val="left" w:pos="340"/>
        </w:tabs>
        <w:spacing w:before="113"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4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ab/>
        <w:t xml:space="preserve">1.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puellis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albis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; 2.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amicos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aegros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; 3.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auxilio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strenuo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; 4.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beneficia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laeta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; 5.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piros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teneras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; 6.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senum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bonorum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; 7.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corporibus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salubribus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; 8.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homines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veteres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; 9.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animalium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terrestrium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; 10.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regno difficili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.</w:t>
      </w:r>
    </w:p>
    <w:p w14:paraId="5046741A" w14:textId="77777777" w:rsidR="00D92D9C" w:rsidRPr="00763AAD" w:rsidRDefault="00D92D9C" w:rsidP="00D92D9C">
      <w:pPr>
        <w:pBdr>
          <w:top w:val="single" w:sz="4" w:space="0" w:color="4C4C4C"/>
        </w:pBdr>
        <w:tabs>
          <w:tab w:val="left" w:pos="340"/>
        </w:tabs>
        <w:spacing w:before="113"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5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ab/>
        <w:t xml:space="preserve">1.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ipsis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; 2.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eisdem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 (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iisdem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); 3.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 o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ille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,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hi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; 4.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ista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; 5.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illum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,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hunc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; 6.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eorum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; 7.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ei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,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mihi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.</w:t>
      </w:r>
    </w:p>
    <w:p w14:paraId="39E0F2A5" w14:textId="77777777" w:rsidR="00D92D9C" w:rsidRPr="00763AAD" w:rsidRDefault="00D92D9C" w:rsidP="00D92D9C">
      <w:pPr>
        <w:pBdr>
          <w:top w:val="single" w:sz="4" w:space="0" w:color="4C4C4C"/>
        </w:pBdr>
        <w:tabs>
          <w:tab w:val="left" w:pos="340"/>
        </w:tabs>
        <w:spacing w:before="113"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6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ab/>
        <w:t xml:space="preserve">1.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Dum barbari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villam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rusticam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incendunt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prop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temporale; 2.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quia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fluminis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vadum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non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arduum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erat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prop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causale; 3.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quod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adversus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se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dux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lectus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erat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prop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causale; 4.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donec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ad castra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pervenerunt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prop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temporale; 5.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in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fines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suos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trascendisse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hostes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prop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oggettiva; 6.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qui repente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surrexit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prop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relativa; 7.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cum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Graeci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post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longam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obsidionem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Troiam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expugnavissent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cum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 narrativo con valore temporale; 8.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primum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illum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et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urbis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et imperii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conditorem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Romulum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fuisse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prop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soggettiva; 9.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ut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tuam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virtutem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semper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serves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prop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completiva; 10.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cum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videbis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prop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. temporale.</w:t>
      </w:r>
    </w:p>
    <w:p w14:paraId="05C97EAF" w14:textId="77777777" w:rsidR="00D92D9C" w:rsidRPr="00763AAD" w:rsidRDefault="00D92D9C" w:rsidP="00D92D9C">
      <w:pPr>
        <w:pBdr>
          <w:top w:val="single" w:sz="88" w:space="0" w:color="989898"/>
        </w:pBdr>
        <w:spacing w:before="227" w:after="130" w:line="260" w:lineRule="atLeast"/>
        <w:jc w:val="both"/>
        <w:textAlignment w:val="center"/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>TEST D’INGRESSO</w:t>
      </w:r>
      <w:r w:rsidRPr="00763AAD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>2A</w:t>
      </w:r>
    </w:p>
    <w:p w14:paraId="1E0DB1C7" w14:textId="77777777" w:rsidR="00D92D9C" w:rsidRPr="00763AAD" w:rsidRDefault="00D92D9C" w:rsidP="00D92D9C">
      <w:pPr>
        <w:pBdr>
          <w:top w:val="single" w:sz="4" w:space="0" w:color="4C4C4C"/>
        </w:pBdr>
        <w:tabs>
          <w:tab w:val="left" w:pos="340"/>
        </w:tabs>
        <w:spacing w:before="57"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1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ab/>
        <w:t xml:space="preserve">a.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a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militibus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Romanis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compl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d’agente;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in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desertis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locis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compl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. di stato in luogo. b. “Nella guerra contro Annibale in luoghi deserti dai soldati romani erano state sopportate la fame e la sete”.</w:t>
      </w:r>
    </w:p>
    <w:p w14:paraId="0E69ED99" w14:textId="77777777" w:rsidR="00D92D9C" w:rsidRPr="00763AAD" w:rsidRDefault="00D92D9C" w:rsidP="00D92D9C">
      <w:pPr>
        <w:pBdr>
          <w:top w:val="single" w:sz="4" w:space="0" w:color="4C4C4C"/>
        </w:pBdr>
        <w:tabs>
          <w:tab w:val="left" w:pos="340"/>
        </w:tabs>
        <w:spacing w:before="113"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2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ab/>
        <w:t xml:space="preserve">a.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ob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curam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compl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di causa;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ad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contionem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compl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di moto a luogo o fine; b.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recuperavit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recuperat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,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recuperaverat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;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vocavit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vocat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,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vocaverat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. c. “Il re recuperò la salute grazie alla cura del medico e convocò i cittadini in assemblea”.</w:t>
      </w:r>
    </w:p>
    <w:p w14:paraId="10CCB2F1" w14:textId="77777777" w:rsidR="00D92D9C" w:rsidRPr="00763AAD" w:rsidRDefault="00D92D9C" w:rsidP="00D92D9C">
      <w:pPr>
        <w:pBdr>
          <w:top w:val="single" w:sz="4" w:space="0" w:color="4C4C4C"/>
        </w:pBdr>
        <w:tabs>
          <w:tab w:val="left" w:pos="340"/>
        </w:tabs>
        <w:spacing w:before="113"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>3</w:t>
      </w:r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ab/>
        <w:t xml:space="preserve">a. </w:t>
      </w:r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 xml:space="preserve">post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longam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obsidionem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>compl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. di tempo; </w:t>
      </w:r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 xml:space="preserve">a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Graecis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>compl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. d’agente;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auxilio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 =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>compl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. di mezzo;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cum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 xml:space="preserve"> patre Anchise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Ascanioque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filio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 =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>compl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. di compagnia. b. </w:t>
      </w:r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 xml:space="preserve">Post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longam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obsidionem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Graeci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denique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 xml:space="preserve"> ferro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atque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igni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Troiam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expugnaverunt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. c.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expugnata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 xml:space="preserve"> est</w:t>
      </w:r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: indicativo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>perf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>. pass. 3</w:t>
      </w:r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vertAlign w:val="superscript"/>
          <w:lang w:eastAsia="it-IT"/>
        </w:rPr>
        <w:t>a</w:t>
      </w:r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>sing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. da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expugno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;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reliquit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: indicativo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>perf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>. att. 3</w:t>
      </w:r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vertAlign w:val="superscript"/>
          <w:lang w:eastAsia="it-IT"/>
        </w:rPr>
        <w:t>a</w:t>
      </w:r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>sing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 xml:space="preserve">. da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3"/>
          <w:sz w:val="20"/>
          <w:szCs w:val="20"/>
          <w:u w:color="4C4C4C"/>
          <w:lang w:eastAsia="it-IT"/>
        </w:rPr>
        <w:t>relinquo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3"/>
          <w:sz w:val="20"/>
          <w:szCs w:val="20"/>
          <w:u w:color="4C4C4C"/>
          <w:lang w:eastAsia="it-IT"/>
        </w:rPr>
        <w:t>. d. “Dopo un lungo assedio, alla fine, Troia fu espugnata dai Greci con il ferro e con il fuoco; ma Enea, con l’aiuto di Venere, lasciò la patria con il padre Anchise e il figlio Ascanio”.</w:t>
      </w:r>
    </w:p>
    <w:p w14:paraId="17F98F69" w14:textId="77777777" w:rsidR="00D92D9C" w:rsidRPr="00763AAD" w:rsidRDefault="00D92D9C" w:rsidP="00D92D9C">
      <w:pPr>
        <w:pBdr>
          <w:top w:val="single" w:sz="4" w:space="0" w:color="4C4C4C"/>
        </w:pBdr>
        <w:tabs>
          <w:tab w:val="left" w:pos="340"/>
        </w:tabs>
        <w:spacing w:before="113"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4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ab/>
        <w:t xml:space="preserve">a.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vos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pron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pers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. di 2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vertAlign w:val="superscript"/>
          <w:lang w:eastAsia="it-IT"/>
        </w:rPr>
        <w:t>a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pers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plur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acc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.;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mihi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pron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pers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. di 1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vertAlign w:val="superscript"/>
          <w:lang w:eastAsia="it-IT"/>
        </w:rPr>
        <w:t>a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pers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sing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dat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b.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Quia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multis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et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magnis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tempestatibus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vos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cognovi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strenuos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fidosque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mihi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: subordinata causale. c. “Poiché in molte e difficili situazioni vi ho conosciuto coraggiosi e a me fedeli, oso dare inizio a un’impresa grande e bella”.</w:t>
      </w:r>
    </w:p>
    <w:p w14:paraId="5BFF6A09" w14:textId="77777777" w:rsidR="00D92D9C" w:rsidRPr="00763AAD" w:rsidRDefault="00D92D9C" w:rsidP="00D92D9C">
      <w:pPr>
        <w:pBdr>
          <w:top w:val="single" w:sz="4" w:space="0" w:color="4C4C4C"/>
        </w:pBdr>
        <w:tabs>
          <w:tab w:val="left" w:pos="340"/>
        </w:tabs>
        <w:spacing w:before="113"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5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ab/>
        <w:t xml:space="preserve">a.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sub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Domitiano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Caesare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compl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di tempo;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mirabilis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magnitudinis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 =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compl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. di qualità. b.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rhombum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mirabilis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magnitudinis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retia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cuiusdam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piscatoris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u w:color="4C4C4C"/>
          <w:lang w:eastAsia="it-IT"/>
        </w:rPr>
        <w:t>implevisse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prop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>. oggettiva. c. “Tramandano che sotto l’imperatore Domiziano un rombo di straordinaria grandezza riempì le reti di un pescatore”.</w:t>
      </w:r>
    </w:p>
    <w:p w14:paraId="7093D2A1" w14:textId="77777777" w:rsidR="00D92D9C" w:rsidRPr="00763AAD" w:rsidRDefault="00D92D9C" w:rsidP="00D92D9C">
      <w:pPr>
        <w:pBdr>
          <w:top w:val="single" w:sz="88" w:space="0" w:color="989898"/>
        </w:pBdr>
        <w:spacing w:before="227" w:after="130" w:line="260" w:lineRule="atLeast"/>
        <w:jc w:val="both"/>
        <w:textAlignment w:val="center"/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>TEST D’INGRESSO</w:t>
      </w:r>
      <w:r w:rsidRPr="00763AAD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 xml:space="preserve"> 2</w:t>
      </w:r>
      <w:r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>B</w:t>
      </w:r>
    </w:p>
    <w:p w14:paraId="720451E3" w14:textId="77777777" w:rsidR="00D92D9C" w:rsidRPr="00763AAD" w:rsidRDefault="00D92D9C" w:rsidP="00D92D9C">
      <w:pPr>
        <w:tabs>
          <w:tab w:val="right" w:leader="dot" w:pos="4422"/>
        </w:tabs>
        <w:suppressAutoHyphens/>
        <w:spacing w:after="28" w:line="290" w:lineRule="atLeast"/>
        <w:ind w:right="340"/>
        <w:textAlignment w:val="center"/>
        <w:rPr>
          <w:rFonts w:ascii="Calibri" w:hAnsi="Calibri" w:cs="Calibri"/>
          <w:b/>
          <w:bCs/>
          <w:color w:val="000000"/>
          <w:spacing w:val="-1"/>
          <w:lang w:eastAsia="it-IT"/>
        </w:rPr>
      </w:pPr>
      <w:r w:rsidRPr="00763AAD">
        <w:rPr>
          <w:rFonts w:ascii="Calibri" w:hAnsi="Calibri" w:cs="Calibri"/>
          <w:color w:val="000000"/>
          <w:spacing w:val="-1"/>
          <w:sz w:val="23"/>
          <w:szCs w:val="23"/>
          <w:lang w:eastAsia="it-IT"/>
        </w:rPr>
        <w:t>Morfosintassi</w:t>
      </w:r>
    </w:p>
    <w:p w14:paraId="2AC664C8" w14:textId="77777777" w:rsidR="00D92D9C" w:rsidRPr="00763AAD" w:rsidRDefault="00D92D9C" w:rsidP="00D92D9C">
      <w:pPr>
        <w:tabs>
          <w:tab w:val="right" w:leader="dot" w:pos="9184"/>
        </w:tabs>
        <w:spacing w:before="57"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Paragrafo [1] 1. È un ablativo assoluto. 2.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Cum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narrativo. 3. Si tratta di un participio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pres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nom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masch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sing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con funzione verbale (congiunto a Cesare). 4. Subordinate completive. 5.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uterentur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cong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imperf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dep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. 3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vertAlign w:val="superscript"/>
          <w:lang w:eastAsia="it-IT"/>
        </w:rPr>
        <w:t>a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pers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plur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da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utor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;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oppugnarent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cong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imperf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. attivo 3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vertAlign w:val="superscript"/>
          <w:lang w:eastAsia="it-IT"/>
        </w:rPr>
        <w:t>a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pers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plur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 da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oppugno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6. Sette frasi. 7.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Caesar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milites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cohortatus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est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8.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nullum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spatium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perterritis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dari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oportere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.</w:t>
      </w:r>
    </w:p>
    <w:p w14:paraId="1815151D" w14:textId="77777777" w:rsidR="00D92D9C" w:rsidRPr="00763AAD" w:rsidRDefault="00D92D9C" w:rsidP="00D92D9C">
      <w:pPr>
        <w:tabs>
          <w:tab w:val="right" w:leader="dot" w:pos="9184"/>
        </w:tabs>
        <w:spacing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Paragrafo [2] 9. Nesso relativo. 10.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Compl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di causa efficiente e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compl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. di fine.</w:t>
      </w:r>
    </w:p>
    <w:p w14:paraId="7BD7C5CF" w14:textId="77777777" w:rsidR="00D92D9C" w:rsidRPr="00763AAD" w:rsidRDefault="00D92D9C" w:rsidP="00D92D9C">
      <w:pPr>
        <w:tabs>
          <w:tab w:val="right" w:leader="dot" w:pos="9184"/>
        </w:tabs>
        <w:spacing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Paragrafo [3] 11. Subordinata relativa. 12. Comparativo dell’avverbio.</w:t>
      </w:r>
    </w:p>
    <w:p w14:paraId="1FCC92F5" w14:textId="77777777" w:rsidR="00D92D9C" w:rsidRPr="00763AAD" w:rsidRDefault="00D92D9C" w:rsidP="00D92D9C">
      <w:pPr>
        <w:tabs>
          <w:tab w:val="right" w:leader="dot" w:pos="9184"/>
        </w:tabs>
        <w:spacing w:after="28" w:line="220" w:lineRule="atLeast"/>
        <w:jc w:val="both"/>
        <w:textAlignment w:val="center"/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Paragrafo [4] 13.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Compl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di limitazione e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compl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di causa efficiente. 14.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Compl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. di argomento.</w:t>
      </w:r>
    </w:p>
    <w:p w14:paraId="062E851E" w14:textId="77777777" w:rsidR="00D92D9C" w:rsidRDefault="00D92D9C" w:rsidP="00D92D9C">
      <w:pPr>
        <w:tabs>
          <w:tab w:val="right" w:leader="dot" w:pos="9184"/>
        </w:tabs>
        <w:spacing w:after="28" w:line="220" w:lineRule="atLeast"/>
        <w:jc w:val="both"/>
        <w:textAlignment w:val="center"/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Paragrafo [5] 15.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constiterant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indic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piuccheperf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. 3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vertAlign w:val="superscript"/>
          <w:lang w:eastAsia="it-IT"/>
        </w:rPr>
        <w:t>a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pers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plur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attiva da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consisto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;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potuerunt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indic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perf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. attivo 3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vertAlign w:val="superscript"/>
          <w:lang w:eastAsia="it-IT"/>
        </w:rPr>
        <w:t>a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pers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plur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da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possum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;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usi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: part.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perf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dep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nom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masch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plur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da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utor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;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pertinebant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: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indic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imperf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. attivo 3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vertAlign w:val="superscript"/>
          <w:lang w:eastAsia="it-IT"/>
        </w:rPr>
        <w:t>a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pers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plur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. da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pertineo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.</w:t>
      </w:r>
    </w:p>
    <w:p w14:paraId="41B587A5" w14:textId="77777777" w:rsidR="00D92D9C" w:rsidRPr="00763AAD" w:rsidRDefault="00D92D9C" w:rsidP="00D92D9C">
      <w:pPr>
        <w:tabs>
          <w:tab w:val="right" w:leader="dot" w:pos="9184"/>
        </w:tabs>
        <w:spacing w:after="28" w:line="220" w:lineRule="atLeast"/>
        <w:jc w:val="both"/>
        <w:textAlignment w:val="center"/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</w:pPr>
    </w:p>
    <w:p w14:paraId="6C21A42C" w14:textId="77777777" w:rsidR="00D92D9C" w:rsidRPr="00763AAD" w:rsidRDefault="00D92D9C" w:rsidP="00D92D9C">
      <w:pPr>
        <w:tabs>
          <w:tab w:val="right" w:leader="dot" w:pos="4422"/>
        </w:tabs>
        <w:suppressAutoHyphens/>
        <w:spacing w:before="170" w:after="28" w:line="290" w:lineRule="atLeast"/>
        <w:ind w:right="340"/>
        <w:textAlignment w:val="center"/>
        <w:rPr>
          <w:rFonts w:ascii="Calibri" w:hAnsi="Calibri" w:cs="Calibri"/>
          <w:b/>
          <w:bCs/>
          <w:color w:val="000000"/>
          <w:spacing w:val="-1"/>
          <w:lang w:eastAsia="it-IT"/>
        </w:rPr>
      </w:pPr>
      <w:r w:rsidRPr="00763AAD">
        <w:rPr>
          <w:rFonts w:ascii="Calibri" w:hAnsi="Calibri" w:cs="Calibri"/>
          <w:color w:val="000000"/>
          <w:spacing w:val="-1"/>
          <w:sz w:val="23"/>
          <w:szCs w:val="23"/>
          <w:lang w:eastAsia="it-IT"/>
        </w:rPr>
        <w:lastRenderedPageBreak/>
        <w:t>Traduzione</w:t>
      </w:r>
    </w:p>
    <w:p w14:paraId="61A42704" w14:textId="77777777" w:rsidR="00D92D9C" w:rsidRPr="00763AAD" w:rsidRDefault="00D92D9C" w:rsidP="00D92D9C">
      <w:pPr>
        <w:tabs>
          <w:tab w:val="right" w:leader="dot" w:pos="9184"/>
        </w:tabs>
        <w:spacing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1. </w:t>
      </w:r>
      <w:r w:rsidRPr="00A7429B">
        <w:rPr>
          <w:rFonts w:ascii="Calibri" w:hAnsi="Calibri" w:cs="Calibri"/>
          <w:color w:val="000000"/>
          <w:spacing w:val="-1"/>
          <w:sz w:val="20"/>
          <w:szCs w:val="20"/>
          <w:lang w:eastAsia="it-IT"/>
        </w:rPr>
        <w:t>Cesare, spinti i Pompeiani dalla fuga dentro la trincea, ritenendo che non convenisse concedere alcuna occasione a quelli atterriti, esortò i soldati a servirsi del beneficio della sorte e ad assediare l’accampamento.</w:t>
      </w:r>
    </w:p>
    <w:p w14:paraId="7179A82E" w14:textId="77777777" w:rsidR="00D92D9C" w:rsidRPr="00763AAD" w:rsidRDefault="00D92D9C" w:rsidP="00D92D9C">
      <w:pPr>
        <w:tabs>
          <w:tab w:val="right" w:leader="dot" w:pos="9184"/>
        </w:tabs>
        <w:spacing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3. </w:t>
      </w:r>
      <w:r w:rsidRPr="00A7429B">
        <w:rPr>
          <w:rFonts w:ascii="Calibri" w:hAnsi="Calibri" w:cs="Calibri"/>
          <w:color w:val="000000"/>
          <w:spacing w:val="-1"/>
          <w:sz w:val="20"/>
          <w:szCs w:val="20"/>
          <w:lang w:eastAsia="it-IT"/>
        </w:rPr>
        <w:t>L’accampamento era difeso con impegno dalle coorti, che erano state lasciate lì di guardia, e ancor più incessantemente dai Traci e dalle truppe ausiliarie barbare.</w:t>
      </w:r>
    </w:p>
    <w:p w14:paraId="6335E3D8" w14:textId="77777777" w:rsidR="00D92D9C" w:rsidRPr="00763AAD" w:rsidRDefault="00D92D9C" w:rsidP="00D92D9C">
      <w:pPr>
        <w:tabs>
          <w:tab w:val="right" w:leader="dot" w:pos="9184"/>
        </w:tabs>
        <w:spacing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5. </w:t>
      </w:r>
      <w:r w:rsidRPr="00A7429B">
        <w:rPr>
          <w:rFonts w:ascii="Calibri" w:hAnsi="Calibri" w:cs="Calibri"/>
          <w:color w:val="000000"/>
          <w:spacing w:val="-1"/>
          <w:sz w:val="20"/>
          <w:szCs w:val="20"/>
          <w:lang w:eastAsia="it-IT"/>
        </w:rPr>
        <w:t>Infatti, coloro che si erano fermati nella trincea non poterono resistere più a lungo alla moltitudine dei dardi, ma, sfiniti dalle ferite, lasciarono il luogo e subito tutti, servendosi dei centurioni e dei tribuni militari come di comandanti, si rifugiarono sui molti altissimi che si estendevano fino all’accampamento.</w:t>
      </w:r>
    </w:p>
    <w:p w14:paraId="2572CE7B" w14:textId="77777777" w:rsidR="00D92D9C" w:rsidRPr="00763AAD" w:rsidRDefault="00D92D9C" w:rsidP="00D92D9C">
      <w:pPr>
        <w:tabs>
          <w:tab w:val="right" w:leader="dot" w:pos="4422"/>
        </w:tabs>
        <w:suppressAutoHyphens/>
        <w:spacing w:before="170" w:after="28" w:line="290" w:lineRule="atLeast"/>
        <w:ind w:right="340"/>
        <w:textAlignment w:val="center"/>
        <w:rPr>
          <w:rFonts w:ascii="Calibri" w:hAnsi="Calibri" w:cs="Calibri"/>
          <w:b/>
          <w:bCs/>
          <w:color w:val="000000"/>
          <w:spacing w:val="-1"/>
          <w:lang w:eastAsia="it-IT"/>
        </w:rPr>
      </w:pPr>
      <w:r w:rsidRPr="00763AAD">
        <w:rPr>
          <w:rFonts w:ascii="Calibri" w:hAnsi="Calibri" w:cs="Calibri"/>
          <w:color w:val="000000"/>
          <w:spacing w:val="-1"/>
          <w:sz w:val="23"/>
          <w:szCs w:val="23"/>
          <w:lang w:eastAsia="it-IT"/>
        </w:rPr>
        <w:t>Lessico e civiltà</w:t>
      </w:r>
    </w:p>
    <w:p w14:paraId="40680592" w14:textId="77777777" w:rsidR="00D92D9C" w:rsidRPr="00763AAD" w:rsidRDefault="00D92D9C" w:rsidP="00D92D9C">
      <w:pPr>
        <w:tabs>
          <w:tab w:val="right" w:leader="dot" w:pos="9184"/>
        </w:tabs>
        <w:spacing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1. </w:t>
      </w:r>
      <w:r w:rsidRPr="00A7429B">
        <w:rPr>
          <w:rFonts w:ascii="Calibri" w:hAnsi="Calibri" w:cs="Calibri"/>
          <w:color w:val="000000"/>
          <w:spacing w:val="-1"/>
          <w:sz w:val="20"/>
          <w:szCs w:val="20"/>
          <w:lang w:eastAsia="it-IT"/>
        </w:rPr>
        <w:t xml:space="preserve">Il </w:t>
      </w:r>
      <w:proofErr w:type="spellStart"/>
      <w:r w:rsidRPr="00A7429B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vallum</w:t>
      </w:r>
      <w:proofErr w:type="spellEnd"/>
      <w:r w:rsidRPr="00A7429B">
        <w:rPr>
          <w:rFonts w:ascii="Calibri" w:hAnsi="Calibri" w:cs="Calibri"/>
          <w:color w:val="000000"/>
          <w:spacing w:val="-1"/>
          <w:sz w:val="20"/>
          <w:szCs w:val="20"/>
          <w:lang w:eastAsia="it-IT"/>
        </w:rPr>
        <w:t xml:space="preserve"> era la trincea, la palizzata che veniva costruita a difesa dell’accampamento.</w:t>
      </w:r>
    </w:p>
    <w:p w14:paraId="71AA976A" w14:textId="77777777" w:rsidR="00D92D9C" w:rsidRPr="00763AAD" w:rsidRDefault="00D92D9C" w:rsidP="00D92D9C">
      <w:pPr>
        <w:tabs>
          <w:tab w:val="right" w:leader="dot" w:pos="9184"/>
        </w:tabs>
        <w:spacing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2.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wall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 (“muro”) in </w:t>
      </w:r>
      <w:proofErr w:type="spellStart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iglese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.</w:t>
      </w:r>
    </w:p>
    <w:p w14:paraId="387FB47F" w14:textId="77777777" w:rsidR="00D92D9C" w:rsidRPr="00763AAD" w:rsidRDefault="00D92D9C" w:rsidP="00D92D9C">
      <w:pPr>
        <w:tabs>
          <w:tab w:val="right" w:leader="dot" w:pos="9184"/>
        </w:tabs>
        <w:spacing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3.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Miles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: soldato semplice di fanteria;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dux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: condottiero, colui che guida l’esercito;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centurio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: il centurione, il comandante di una centuria, ossia di un reparto della legione composto da almeno cento uomini;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tribunus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militum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: ufficiale dell’esercito; ogni legione ne possedeva sei, che assumevano il comando a turno ogni sei mesi.</w:t>
      </w:r>
    </w:p>
    <w:p w14:paraId="163C30B3" w14:textId="77777777" w:rsidR="00D92D9C" w:rsidRPr="00763AAD" w:rsidRDefault="00D92D9C" w:rsidP="00D92D9C">
      <w:pPr>
        <w:tabs>
          <w:tab w:val="right" w:leader="dot" w:pos="9184"/>
        </w:tabs>
        <w:spacing w:after="28" w:line="220" w:lineRule="atLeast"/>
        <w:jc w:val="both"/>
        <w:textAlignment w:val="center"/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4. 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Gli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auxilia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erano le truppe ausiliarie che intervenivano nei combattimenti a sostegno dell’esercito regolare composto dai cittadini romani. Spesso gli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auxilia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erano formati da popolazioni straniere alleate di Roma.</w:t>
      </w:r>
    </w:p>
    <w:p w14:paraId="1E24FE39" w14:textId="77777777" w:rsidR="00D92D9C" w:rsidRPr="00763AAD" w:rsidRDefault="00D92D9C" w:rsidP="00D92D9C">
      <w:pPr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</w:pP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u w:color="4C4C4C"/>
          <w:lang w:eastAsia="it-IT"/>
        </w:rPr>
        <w:t xml:space="preserve">5. 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>Le espressioni sono: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etsi</w:t>
      </w:r>
      <w:proofErr w:type="spellEnd"/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magno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aestu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faticati …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tamen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ad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omnem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laborem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parati animo</w:t>
      </w:r>
      <w:r w:rsidRPr="00763AAD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it-IT"/>
        </w:rPr>
        <w:t xml:space="preserve">, </w:t>
      </w:r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castra a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cohortibus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 xml:space="preserve"> … industrie </w:t>
      </w:r>
      <w:proofErr w:type="spellStart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defendebantur</w:t>
      </w:r>
      <w:proofErr w:type="spellEnd"/>
      <w:r w:rsidRPr="00763AAD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it-IT"/>
        </w:rPr>
        <w:t>.</w:t>
      </w:r>
    </w:p>
    <w:p w14:paraId="0C399738" w14:textId="77777777" w:rsidR="00D92D9C" w:rsidRDefault="00D92D9C"/>
    <w:sectPr w:rsidR="00D92D9C" w:rsidSect="00D92D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242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EC07D" w14:textId="77777777" w:rsidR="00236237" w:rsidRDefault="00236237">
      <w:r>
        <w:separator/>
      </w:r>
    </w:p>
  </w:endnote>
  <w:endnote w:type="continuationSeparator" w:id="0">
    <w:p w14:paraId="6F98205E" w14:textId="77777777" w:rsidR="00236237" w:rsidRDefault="0023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6C70" w14:textId="77777777" w:rsidR="00FF2F2B" w:rsidRDefault="00D92D9C" w:rsidP="00520261">
    <w:pPr>
      <w:pStyle w:val="Pidipagina"/>
      <w:framePr w:wrap="none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D6FA67A" w14:textId="77777777" w:rsidR="00002624" w:rsidRPr="004717DA" w:rsidRDefault="00D92D9C" w:rsidP="00002624">
    <w:pPr>
      <w:pStyle w:val="Pidipagina"/>
      <w:ind w:right="360" w:firstLine="360"/>
      <w:rPr>
        <w:sz w:val="22"/>
        <w:szCs w:val="22"/>
      </w:rPr>
    </w:pPr>
    <w:r w:rsidRPr="004717DA">
      <w:rPr>
        <w:sz w:val="22"/>
        <w:szCs w:val="22"/>
      </w:rPr>
      <w:t>© Pearson Italia S.p.A.</w:t>
    </w:r>
  </w:p>
  <w:p w14:paraId="6F529373" w14:textId="77777777" w:rsidR="007C27A5" w:rsidRDefault="00000000" w:rsidP="00FF2F2B">
    <w:pPr>
      <w:pStyle w:val="Nessunostileparagrafo"/>
      <w:tabs>
        <w:tab w:val="left" w:pos="1055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0CCF" w14:textId="77777777" w:rsidR="00FF2F2B" w:rsidRDefault="00D92D9C" w:rsidP="00520261">
    <w:pPr>
      <w:pStyle w:val="Pidipagina"/>
      <w:framePr w:wrap="none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6564A1A" w14:textId="13109011" w:rsidR="00CA1648" w:rsidRPr="004717DA" w:rsidRDefault="00D92D9C" w:rsidP="00CA1648">
    <w:pPr>
      <w:pStyle w:val="Pidipagina"/>
      <w:ind w:right="360" w:firstLine="360"/>
      <w:rPr>
        <w:sz w:val="22"/>
        <w:szCs w:val="22"/>
      </w:rPr>
    </w:pPr>
    <w:r w:rsidRPr="004717DA">
      <w:rPr>
        <w:sz w:val="22"/>
        <w:szCs w:val="22"/>
      </w:rPr>
      <w:t xml:space="preserve">© </w:t>
    </w:r>
    <w:proofErr w:type="spellStart"/>
    <w:r w:rsidR="00C63392">
      <w:rPr>
        <w:sz w:val="22"/>
        <w:szCs w:val="22"/>
      </w:rPr>
      <w:t>Sanoma</w:t>
    </w:r>
    <w:proofErr w:type="spellEnd"/>
    <w:r w:rsidRPr="004717DA">
      <w:rPr>
        <w:sz w:val="22"/>
        <w:szCs w:val="22"/>
      </w:rPr>
      <w:t xml:space="preserve"> Italia S.p.A.</w:t>
    </w:r>
  </w:p>
  <w:p w14:paraId="37658650" w14:textId="77777777" w:rsidR="007C27A5" w:rsidRDefault="00000000" w:rsidP="00FF2F2B">
    <w:pPr>
      <w:pStyle w:val="Nessunostileparagrafo"/>
      <w:tabs>
        <w:tab w:val="center" w:pos="4986"/>
        <w:tab w:val="right" w:pos="9972"/>
      </w:tabs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7D76" w14:textId="77777777" w:rsidR="00002624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72A3E" w14:textId="77777777" w:rsidR="00236237" w:rsidRDefault="00236237">
      <w:r>
        <w:separator/>
      </w:r>
    </w:p>
  </w:footnote>
  <w:footnote w:type="continuationSeparator" w:id="0">
    <w:p w14:paraId="5CE8245A" w14:textId="77777777" w:rsidR="00236237" w:rsidRDefault="00236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5865" w14:textId="77777777" w:rsidR="007C27A5" w:rsidRDefault="00000000">
    <w:pPr>
      <w:jc w:val="center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BC2E" w14:textId="77777777" w:rsidR="007C27A5" w:rsidRDefault="00000000">
    <w:pPr>
      <w:jc w:val="center"/>
      <w:rPr>
        <w:rFonts w:ascii="Arial" w:hAnsi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2B8E" w14:textId="77777777" w:rsidR="00002624" w:rsidRDefault="000000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9C"/>
    <w:rsid w:val="00236237"/>
    <w:rsid w:val="00C63392"/>
    <w:rsid w:val="00D9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30CC54"/>
  <w15:chartTrackingRefBased/>
  <w15:docId w15:val="{F85DAF99-8A8F-7647-901D-9CB60583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2D9C"/>
    <w:pPr>
      <w:widowControl w:val="0"/>
      <w:autoSpaceDE w:val="0"/>
      <w:autoSpaceDN w:val="0"/>
      <w:adjustRightInd w:val="0"/>
    </w:pPr>
    <w:rPr>
      <w:rFonts w:ascii="Cambria" w:eastAsia="Times New Roman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92D9C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2D9C"/>
    <w:rPr>
      <w:rFonts w:ascii="Cambria" w:eastAsia="Times New Roman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D92D9C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2D9C"/>
    <w:rPr>
      <w:rFonts w:ascii="Cambria" w:eastAsia="Times New Roman" w:hAnsi="Cambria" w:cs="Times New Roman"/>
    </w:rPr>
  </w:style>
  <w:style w:type="paragraph" w:customStyle="1" w:styleId="Nessunostileparagrafo">
    <w:name w:val="[Nessuno stile paragrafo]"/>
    <w:rsid w:val="00D92D9C"/>
    <w:pPr>
      <w:widowControl w:val="0"/>
      <w:autoSpaceDE w:val="0"/>
      <w:autoSpaceDN w:val="0"/>
      <w:adjustRightInd w:val="0"/>
    </w:pPr>
    <w:rPr>
      <w:rFonts w:ascii="Cambria" w:eastAsia="Times New Roman" w:hAnsi="Cambria" w:cs="Times New Roman"/>
      <w:sz w:val="20"/>
      <w:szCs w:val="20"/>
      <w:lang w:eastAsia="it-IT"/>
    </w:rPr>
  </w:style>
  <w:style w:type="character" w:styleId="Numeropagina">
    <w:name w:val="page number"/>
    <w:uiPriority w:val="99"/>
    <w:rsid w:val="00D92D9C"/>
    <w:rPr>
      <w:rFonts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6699</Characters>
  <Application>Microsoft Office Word</Application>
  <DocSecurity>0</DocSecurity>
  <Lines>55</Lines>
  <Paragraphs>15</Paragraphs>
  <ScaleCrop>false</ScaleCrop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Pearson</dc:creator>
  <cp:keywords/>
  <dc:description/>
  <cp:lastModifiedBy>Arianna Patuzzi</cp:lastModifiedBy>
  <cp:revision>2</cp:revision>
  <dcterms:created xsi:type="dcterms:W3CDTF">2020-09-04T08:38:00Z</dcterms:created>
  <dcterms:modified xsi:type="dcterms:W3CDTF">2023-08-03T09:35:00Z</dcterms:modified>
</cp:coreProperties>
</file>