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48A0" w14:textId="77777777" w:rsidR="00892C1A" w:rsidRPr="00FA058A" w:rsidRDefault="002C4E57" w:rsidP="00503B16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Tecniche professionali dei servizi commerciali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</w:t>
      </w:r>
      <w:r>
        <w:rPr>
          <w:b/>
          <w:bCs/>
          <w:smallCaps w:val="0"/>
          <w:color w:val="000000"/>
          <w:sz w:val="42"/>
          <w:szCs w:val="42"/>
        </w:rPr>
        <w:br/>
      </w:r>
      <w:r w:rsidR="005A75CF">
        <w:rPr>
          <w:b/>
          <w:bCs/>
          <w:smallCaps w:val="0"/>
          <w:color w:val="000000"/>
          <w:sz w:val="42"/>
          <w:szCs w:val="42"/>
        </w:rPr>
        <w:t>per il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triennio degli Istituti </w:t>
      </w:r>
      <w:r>
        <w:rPr>
          <w:b/>
          <w:bCs/>
          <w:smallCaps w:val="0"/>
          <w:color w:val="000000"/>
          <w:sz w:val="42"/>
          <w:szCs w:val="42"/>
        </w:rPr>
        <w:t xml:space="preserve">professionali </w:t>
      </w:r>
      <w:r>
        <w:rPr>
          <w:b/>
          <w:bCs/>
          <w:smallCaps w:val="0"/>
          <w:color w:val="000000"/>
          <w:sz w:val="42"/>
          <w:szCs w:val="42"/>
        </w:rPr>
        <w:br/>
        <w:t>per i servizi commerciali</w:t>
      </w:r>
    </w:p>
    <w:p w14:paraId="25301E5C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4209690B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D3300A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D3300A">
        <w:rPr>
          <w:b/>
          <w:bCs/>
          <w:i/>
          <w:smallCaps w:val="0"/>
          <w:color w:val="000000"/>
          <w:sz w:val="32"/>
          <w:szCs w:val="40"/>
        </w:rPr>
        <w:t xml:space="preserve"> </w:t>
      </w:r>
      <w:r>
        <w:rPr>
          <w:b/>
          <w:bCs/>
          <w:i/>
          <w:smallCaps w:val="0"/>
          <w:color w:val="000000"/>
          <w:sz w:val="32"/>
          <w:szCs w:val="40"/>
        </w:rPr>
        <w:t>per l</w:t>
      </w:r>
      <w:r w:rsidR="00D3300A">
        <w:rPr>
          <w:b/>
          <w:bCs/>
          <w:i/>
          <w:smallCaps w:val="0"/>
          <w:color w:val="000000"/>
          <w:sz w:val="32"/>
          <w:szCs w:val="40"/>
        </w:rPr>
        <w:t>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D3300A">
        <w:rPr>
          <w:b/>
          <w:bCs/>
          <w:i/>
          <w:smallCaps w:val="0"/>
          <w:color w:val="000000"/>
          <w:sz w:val="32"/>
          <w:szCs w:val="40"/>
        </w:rPr>
        <w:t xml:space="preserve">e </w:t>
      </w:r>
      <w:r>
        <w:rPr>
          <w:b/>
          <w:bCs/>
          <w:i/>
          <w:smallCaps w:val="0"/>
          <w:color w:val="000000"/>
          <w:sz w:val="32"/>
          <w:szCs w:val="40"/>
        </w:rPr>
        <w:t>quinta</w:t>
      </w:r>
    </w:p>
    <w:p w14:paraId="7E0F989E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375EEC7F" w14:textId="77777777" w:rsidR="00892C1A" w:rsidRPr="00A75C8B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4FA38ACB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0107299" w14:textId="77777777" w:rsidR="00D3300A" w:rsidRDefault="00D3300A" w:rsidP="00503B16">
      <w:pPr>
        <w:jc w:val="both"/>
        <w:rPr>
          <w:rStyle w:val="st1"/>
          <w:color w:val="000000"/>
          <w:sz w:val="22"/>
          <w:szCs w:val="22"/>
        </w:rPr>
      </w:pPr>
    </w:p>
    <w:p w14:paraId="22094428" w14:textId="77777777" w:rsidR="00D3300A" w:rsidRDefault="00D3300A" w:rsidP="00D33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58886D93" w14:textId="77777777" w:rsidR="00892C1A" w:rsidRPr="00BE640C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BE640C">
        <w:rPr>
          <w:rStyle w:val="st1"/>
          <w:rFonts w:ascii="Arial" w:hAnsi="Arial" w:cs="Arial"/>
          <w:b/>
          <w:color w:val="2DAC44"/>
          <w:szCs w:val="22"/>
        </w:rPr>
        <w:t>Contenuti essenziali della classe quarta per l’ingresso alla classe quinta</w:t>
      </w:r>
    </w:p>
    <w:p w14:paraId="04E07F57" w14:textId="77777777" w:rsidR="00892C1A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3381E567" w14:textId="77777777" w:rsidR="00466851" w:rsidRPr="00466851" w:rsidRDefault="00466851" w:rsidP="00466851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466851">
        <w:rPr>
          <w:rFonts w:ascii="Times New Roman" w:hAnsi="Times New Roman"/>
        </w:rPr>
        <w:t>I vari tipi di società</w:t>
      </w:r>
    </w:p>
    <w:p w14:paraId="194A6E1F" w14:textId="77777777" w:rsidR="00466851" w:rsidRPr="00466851" w:rsidRDefault="00466851" w:rsidP="00466851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466851">
        <w:rPr>
          <w:rFonts w:ascii="Times New Roman" w:hAnsi="Times New Roman"/>
        </w:rPr>
        <w:t xml:space="preserve">La distribuzione dei dividendi nelle </w:t>
      </w:r>
      <w:proofErr w:type="spellStart"/>
      <w:r w:rsidRPr="00466851">
        <w:rPr>
          <w:rFonts w:ascii="Times New Roman" w:hAnsi="Times New Roman"/>
        </w:rPr>
        <w:t>s.p.a.</w:t>
      </w:r>
      <w:proofErr w:type="spellEnd"/>
    </w:p>
    <w:p w14:paraId="576F5C99" w14:textId="77777777" w:rsidR="00466851" w:rsidRPr="00466851" w:rsidRDefault="00466851" w:rsidP="00466851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466851">
        <w:rPr>
          <w:rFonts w:ascii="Times New Roman" w:hAnsi="Times New Roman"/>
        </w:rPr>
        <w:t>Gli elementi della retribuzione e il costo del personale</w:t>
      </w:r>
    </w:p>
    <w:p w14:paraId="66404268" w14:textId="77777777" w:rsidR="00466851" w:rsidRPr="00466851" w:rsidRDefault="00466851" w:rsidP="00466851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466851">
        <w:rPr>
          <w:rFonts w:ascii="Times New Roman" w:hAnsi="Times New Roman"/>
        </w:rPr>
        <w:t>La valutazione delle rimanenze di magazzino</w:t>
      </w:r>
    </w:p>
    <w:p w14:paraId="4A406E0A" w14:textId="77777777" w:rsidR="00466851" w:rsidRPr="00466851" w:rsidRDefault="00466851" w:rsidP="00466851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466851">
        <w:rPr>
          <w:rFonts w:ascii="Times New Roman" w:hAnsi="Times New Roman"/>
        </w:rPr>
        <w:t>La classificazione di voci di bilancio</w:t>
      </w:r>
    </w:p>
    <w:p w14:paraId="24CA62CE" w14:textId="77777777" w:rsidR="00892C1A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033D4544" w14:textId="77777777" w:rsidR="00503B16" w:rsidRDefault="00503B16" w:rsidP="00503B16">
      <w:pPr>
        <w:jc w:val="both"/>
        <w:rPr>
          <w:rStyle w:val="st1"/>
          <w:color w:val="000000"/>
          <w:sz w:val="22"/>
          <w:szCs w:val="22"/>
        </w:rPr>
      </w:pPr>
    </w:p>
    <w:p w14:paraId="6096FFAB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1BDB2548" w14:textId="77777777" w:rsidR="00D3300A" w:rsidRDefault="00D3300A" w:rsidP="00503B16">
      <w:pPr>
        <w:jc w:val="both"/>
        <w:rPr>
          <w:rStyle w:val="st1"/>
          <w:color w:val="000000"/>
          <w:sz w:val="22"/>
          <w:szCs w:val="22"/>
        </w:rPr>
      </w:pPr>
    </w:p>
    <w:p w14:paraId="413203B0" w14:textId="77777777" w:rsidR="00892C1A" w:rsidRPr="00BE640C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BE640C">
        <w:rPr>
          <w:rStyle w:val="st1"/>
          <w:rFonts w:ascii="Arial" w:hAnsi="Arial" w:cs="Arial"/>
          <w:b/>
          <w:color w:val="2DAC44"/>
          <w:szCs w:val="22"/>
        </w:rPr>
        <w:t>Test d’ingresso alla classe quinta</w:t>
      </w:r>
    </w:p>
    <w:p w14:paraId="36C44A2F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235EBF59" w14:textId="77777777" w:rsidR="00466851" w:rsidRPr="00353BD2" w:rsidRDefault="00466851" w:rsidP="00466851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  <w:r>
        <w:rPr>
          <w:rStyle w:val="st1"/>
          <w:rFonts w:ascii="Arial" w:hAnsi="Arial" w:cs="Arial"/>
          <w:b/>
          <w:color w:val="000000"/>
          <w:sz w:val="22"/>
          <w:szCs w:val="22"/>
        </w:rPr>
        <w:t>. Se falso, perché?</w:t>
      </w:r>
    </w:p>
    <w:p w14:paraId="04DF7DBF" w14:textId="77777777" w:rsidR="00466851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Nelle società di capitali tutti i soci rispondono limitatamente alle azioni sottoscritte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CE7B5A6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Nelle società di pers</w:t>
      </w:r>
      <w:r>
        <w:rPr>
          <w:sz w:val="22"/>
          <w:szCs w:val="22"/>
        </w:rPr>
        <w:t xml:space="preserve">one </w:t>
      </w:r>
      <w:r w:rsidRPr="00EE61C0">
        <w:rPr>
          <w:sz w:val="22"/>
          <w:szCs w:val="22"/>
        </w:rPr>
        <w:t>i conferimenti in natura sono oggetto di perizia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03049B1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L</w:t>
      </w:r>
      <w:r w:rsidRPr="00EE61C0">
        <w:rPr>
          <w:sz w:val="22"/>
          <w:szCs w:val="22"/>
        </w:rPr>
        <w:t xml:space="preserve">a </w:t>
      </w:r>
      <w:r>
        <w:rPr>
          <w:sz w:val="22"/>
          <w:szCs w:val="22"/>
        </w:rPr>
        <w:t>s</w:t>
      </w:r>
      <w:r w:rsidRPr="00EE61C0">
        <w:rPr>
          <w:sz w:val="22"/>
          <w:szCs w:val="22"/>
        </w:rPr>
        <w:t>.n.c. può emettere obbligazioni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787E178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 xml:space="preserve">Il riparto degli utili nelle </w:t>
      </w:r>
      <w:proofErr w:type="spellStart"/>
      <w:r w:rsidR="00191758">
        <w:rPr>
          <w:sz w:val="22"/>
          <w:szCs w:val="22"/>
        </w:rPr>
        <w:t>s.</w:t>
      </w:r>
      <w:r w:rsidRPr="00EE61C0">
        <w:rPr>
          <w:sz w:val="22"/>
          <w:szCs w:val="22"/>
        </w:rPr>
        <w:t>p</w:t>
      </w:r>
      <w:r w:rsidR="00191758">
        <w:rPr>
          <w:sz w:val="22"/>
          <w:szCs w:val="22"/>
        </w:rPr>
        <w:t>.</w:t>
      </w:r>
      <w:r w:rsidRPr="00EE61C0">
        <w:rPr>
          <w:sz w:val="22"/>
          <w:szCs w:val="22"/>
        </w:rPr>
        <w:t>a</w:t>
      </w:r>
      <w:r w:rsidR="00191758">
        <w:rPr>
          <w:sz w:val="22"/>
          <w:szCs w:val="22"/>
        </w:rPr>
        <w:t>.</w:t>
      </w:r>
      <w:proofErr w:type="spellEnd"/>
      <w:r w:rsidRPr="00EE61C0">
        <w:rPr>
          <w:sz w:val="22"/>
          <w:szCs w:val="22"/>
        </w:rPr>
        <w:t xml:space="preserve"> avviene solo dopo avere </w:t>
      </w:r>
      <w:r>
        <w:rPr>
          <w:sz w:val="22"/>
          <w:szCs w:val="22"/>
        </w:rPr>
        <w:t>coperto le perdite in sospeso.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2E18E16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I costi d’impianto devono essere ammortizz</w:t>
      </w:r>
      <w:r>
        <w:rPr>
          <w:sz w:val="22"/>
          <w:szCs w:val="22"/>
        </w:rPr>
        <w:t>ati per distribuire dividendi.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214C57F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 xml:space="preserve">Il conto </w:t>
      </w:r>
      <w:r w:rsidR="00191758">
        <w:rPr>
          <w:sz w:val="22"/>
          <w:szCs w:val="22"/>
        </w:rPr>
        <w:t>A</w:t>
      </w:r>
      <w:r w:rsidRPr="00EE61C0">
        <w:rPr>
          <w:sz w:val="22"/>
          <w:szCs w:val="22"/>
        </w:rPr>
        <w:t>zionisti c/sottoscrizione è aperto quando i conferimenti devono essere completati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1E97B5E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Pr="00EE61C0">
        <w:rPr>
          <w:sz w:val="22"/>
          <w:szCs w:val="22"/>
        </w:rPr>
        <w:t xml:space="preserve">l diritto di opzione serve a ottenere azioni gratuite durante </w:t>
      </w:r>
      <w:r w:rsidR="00191758">
        <w:rPr>
          <w:sz w:val="22"/>
          <w:szCs w:val="22"/>
        </w:rPr>
        <w:t xml:space="preserve">un </w:t>
      </w:r>
      <w:r w:rsidRPr="00EE61C0">
        <w:rPr>
          <w:sz w:val="22"/>
          <w:szCs w:val="22"/>
        </w:rPr>
        <w:t xml:space="preserve">aumento </w:t>
      </w:r>
      <w:r w:rsidR="00191758">
        <w:rPr>
          <w:sz w:val="22"/>
          <w:szCs w:val="22"/>
        </w:rPr>
        <w:t xml:space="preserve">di </w:t>
      </w:r>
      <w:r w:rsidRPr="00EE61C0">
        <w:rPr>
          <w:sz w:val="22"/>
          <w:szCs w:val="22"/>
        </w:rPr>
        <w:t>capitale sociale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52EA403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L</w:t>
      </w:r>
      <w:r w:rsidRPr="00EE61C0">
        <w:rPr>
          <w:sz w:val="22"/>
          <w:szCs w:val="22"/>
        </w:rPr>
        <w:t xml:space="preserve">a </w:t>
      </w:r>
      <w:r w:rsidR="00191758" w:rsidRPr="00EE61C0">
        <w:rPr>
          <w:sz w:val="22"/>
          <w:szCs w:val="22"/>
        </w:rPr>
        <w:t xml:space="preserve">Riserva </w:t>
      </w:r>
      <w:r w:rsidRPr="00EE61C0">
        <w:rPr>
          <w:sz w:val="22"/>
          <w:szCs w:val="22"/>
        </w:rPr>
        <w:t>sovrapprezzo azioni è una riserva di utili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956B8EA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L</w:t>
      </w:r>
      <w:r w:rsidRPr="00EE61C0">
        <w:rPr>
          <w:sz w:val="22"/>
          <w:szCs w:val="22"/>
        </w:rPr>
        <w:t>’aumento di capitale sociale dà luogo a un incremento del patrimonio netto</w:t>
      </w:r>
      <w:r>
        <w:rPr>
          <w:sz w:val="22"/>
          <w:szCs w:val="22"/>
        </w:rPr>
        <w:t>.</w:t>
      </w:r>
      <w:r w:rsidRPr="00BA3D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F00E131" w14:textId="77777777" w:rsidR="00466851" w:rsidRPr="00EE61C0" w:rsidRDefault="00466851" w:rsidP="00191758">
      <w:pPr>
        <w:numPr>
          <w:ilvl w:val="0"/>
          <w:numId w:val="43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Possono essere emesse azioni sotto la pari per favorirne il collocamento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FCBFC21" w14:textId="77777777" w:rsidR="00560BB8" w:rsidRDefault="00560BB8" w:rsidP="00503B16">
      <w:pPr>
        <w:jc w:val="both"/>
        <w:rPr>
          <w:rStyle w:val="st1"/>
          <w:color w:val="000000"/>
          <w:sz w:val="22"/>
          <w:szCs w:val="22"/>
        </w:rPr>
      </w:pPr>
    </w:p>
    <w:p w14:paraId="6F9443F8" w14:textId="77777777" w:rsidR="00560BB8" w:rsidRDefault="00560BB8" w:rsidP="00503B16">
      <w:pPr>
        <w:jc w:val="both"/>
        <w:rPr>
          <w:rStyle w:val="st1"/>
          <w:color w:val="000000"/>
          <w:sz w:val="22"/>
          <w:szCs w:val="22"/>
        </w:rPr>
      </w:pPr>
    </w:p>
    <w:p w14:paraId="260073F6" w14:textId="77777777" w:rsidR="00A865B8" w:rsidRPr="00C1571B" w:rsidRDefault="00D3300A" w:rsidP="00A865B8">
      <w:pPr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br w:type="page"/>
      </w:r>
      <w:r w:rsidR="00A865B8" w:rsidRPr="00C1571B">
        <w:rPr>
          <w:rStyle w:val="st1"/>
          <w:rFonts w:ascii="Arial" w:hAnsi="Arial" w:cs="Arial"/>
          <w:b/>
          <w:color w:val="000000"/>
          <w:sz w:val="22"/>
          <w:szCs w:val="22"/>
        </w:rPr>
        <w:lastRenderedPageBreak/>
        <w:t>Presenta il progetto di riparto dell’utile di esercizio e le relative scritture in contabilità</w:t>
      </w:r>
    </w:p>
    <w:p w14:paraId="7A6D695F" w14:textId="77777777" w:rsidR="00AD3A3E" w:rsidRPr="00925B26" w:rsidRDefault="00AD3A3E" w:rsidP="00AD3A3E">
      <w:pPr>
        <w:rPr>
          <w:sz w:val="12"/>
          <w:szCs w:val="12"/>
        </w:rPr>
      </w:pPr>
    </w:p>
    <w:p w14:paraId="52706CE1" w14:textId="77777777" w:rsidR="00AD3A3E" w:rsidRPr="00AD3A3E" w:rsidRDefault="00AD3A3E" w:rsidP="00AD3A3E">
      <w:pPr>
        <w:rPr>
          <w:sz w:val="22"/>
          <w:szCs w:val="22"/>
        </w:rPr>
      </w:pPr>
      <w:r w:rsidRPr="00AD3A3E">
        <w:rPr>
          <w:sz w:val="22"/>
          <w:szCs w:val="22"/>
        </w:rPr>
        <w:t xml:space="preserve">La società di capitali Omega </w:t>
      </w:r>
      <w:proofErr w:type="spellStart"/>
      <w:r w:rsidRPr="00AD3A3E">
        <w:rPr>
          <w:sz w:val="22"/>
          <w:szCs w:val="22"/>
        </w:rPr>
        <w:t>s.p.a.</w:t>
      </w:r>
      <w:proofErr w:type="spellEnd"/>
      <w:r w:rsidRPr="00AD3A3E">
        <w:rPr>
          <w:sz w:val="22"/>
          <w:szCs w:val="22"/>
        </w:rPr>
        <w:t xml:space="preserve"> presenta nel bilancio dell’esercizio chiuso al 31/12/</w:t>
      </w:r>
      <w:r w:rsidRPr="00AD3A3E">
        <w:rPr>
          <w:i/>
          <w:sz w:val="22"/>
          <w:szCs w:val="22"/>
        </w:rPr>
        <w:t>n</w:t>
      </w:r>
      <w:r w:rsidRPr="00AD3A3E">
        <w:rPr>
          <w:sz w:val="22"/>
          <w:szCs w:val="22"/>
        </w:rPr>
        <w:t xml:space="preserve"> i seguenti dati:</w:t>
      </w:r>
    </w:p>
    <w:p w14:paraId="3E0DC7E2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Capitale sociale: 200.000 €</w:t>
      </w:r>
    </w:p>
    <w:p w14:paraId="31BA0244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Riserva legale: 20.000 €</w:t>
      </w:r>
    </w:p>
    <w:p w14:paraId="47F5CA63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Riserva statutaria: 20.000 €</w:t>
      </w:r>
    </w:p>
    <w:p w14:paraId="3B621015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Riserva straordinaria: 12.000 €</w:t>
      </w:r>
    </w:p>
    <w:p w14:paraId="3C0FC07C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Utile di esercizio: 60.000 €</w:t>
      </w:r>
    </w:p>
    <w:p w14:paraId="43581A22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Avanzo utili esercizio precedente: 850 €</w:t>
      </w:r>
    </w:p>
    <w:p w14:paraId="25EF4FF6" w14:textId="77777777" w:rsidR="00AD3A3E" w:rsidRPr="00AD3A3E" w:rsidRDefault="00AD3A3E" w:rsidP="00AD3A3E">
      <w:pPr>
        <w:pStyle w:val="Paragrafoelenco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D3A3E">
        <w:rPr>
          <w:rFonts w:ascii="Times New Roman" w:hAnsi="Times New Roman"/>
        </w:rPr>
        <w:t>Costi di impianto da ammortizzare: 20.000 €</w:t>
      </w:r>
    </w:p>
    <w:p w14:paraId="68DB6063" w14:textId="77777777" w:rsidR="00AD3A3E" w:rsidRPr="00163299" w:rsidRDefault="00AD3A3E" w:rsidP="00AD3A3E">
      <w:pPr>
        <w:rPr>
          <w:sz w:val="12"/>
          <w:szCs w:val="12"/>
        </w:rPr>
      </w:pPr>
    </w:p>
    <w:p w14:paraId="430DB5DE" w14:textId="77777777" w:rsidR="00AD3A3E" w:rsidRPr="00EE61C0" w:rsidRDefault="00AD3A3E" w:rsidP="00AD3A3E">
      <w:pPr>
        <w:rPr>
          <w:sz w:val="22"/>
          <w:szCs w:val="22"/>
        </w:rPr>
      </w:pPr>
      <w:r w:rsidRPr="00EE61C0">
        <w:rPr>
          <w:sz w:val="22"/>
          <w:szCs w:val="22"/>
        </w:rPr>
        <w:t xml:space="preserve">Il Capitale sociale è diviso in 5.000 azioni ordinarie del valore nominale di </w:t>
      </w:r>
      <w:r>
        <w:rPr>
          <w:sz w:val="22"/>
          <w:szCs w:val="22"/>
        </w:rPr>
        <w:t>40</w:t>
      </w:r>
      <w:r>
        <w:t xml:space="preserve"> </w:t>
      </w:r>
      <w:r w:rsidRPr="00CB7583">
        <w:t>€</w:t>
      </w:r>
      <w:r>
        <w:t>.</w:t>
      </w:r>
    </w:p>
    <w:p w14:paraId="0006E1D1" w14:textId="7BC46B0E" w:rsidR="00AD3A3E" w:rsidRPr="00EE61C0" w:rsidRDefault="00AD3A3E" w:rsidP="00AD3A3E">
      <w:pPr>
        <w:jc w:val="both"/>
        <w:rPr>
          <w:sz w:val="22"/>
          <w:szCs w:val="22"/>
        </w:rPr>
      </w:pPr>
      <w:r w:rsidRPr="00EE61C0">
        <w:rPr>
          <w:sz w:val="22"/>
          <w:szCs w:val="22"/>
        </w:rPr>
        <w:t>La delibera di approvazione del bilancio</w:t>
      </w:r>
      <w:r>
        <w:rPr>
          <w:sz w:val="22"/>
          <w:szCs w:val="22"/>
        </w:rPr>
        <w:t xml:space="preserve"> del 28/4/</w:t>
      </w:r>
      <w:r w:rsidRPr="00163299">
        <w:rPr>
          <w:i/>
          <w:sz w:val="22"/>
          <w:szCs w:val="22"/>
        </w:rPr>
        <w:t>n</w:t>
      </w:r>
      <w:r w:rsidRPr="00EE61C0">
        <w:rPr>
          <w:sz w:val="22"/>
          <w:szCs w:val="22"/>
        </w:rPr>
        <w:t xml:space="preserve"> prevede di destinare il 5% dell’utile sia alla riserva legale sia alla riserva statutaria e di arrotondare il dividendo a 0,05</w:t>
      </w:r>
      <w:r>
        <w:t xml:space="preserve"> </w:t>
      </w:r>
      <w:r w:rsidRPr="00CB7583">
        <w:t>€</w:t>
      </w:r>
      <w:r w:rsidRPr="00EE61C0">
        <w:rPr>
          <w:sz w:val="22"/>
          <w:szCs w:val="22"/>
        </w:rPr>
        <w:t xml:space="preserve"> al pagamento degli utili ai soci effettuato il</w:t>
      </w:r>
      <w:r>
        <w:rPr>
          <w:sz w:val="22"/>
          <w:szCs w:val="22"/>
        </w:rPr>
        <w:t xml:space="preserve"> 13</w:t>
      </w:r>
      <w:r w:rsidRPr="00EE61C0">
        <w:rPr>
          <w:sz w:val="22"/>
          <w:szCs w:val="22"/>
        </w:rPr>
        <w:t>/06/</w:t>
      </w:r>
      <w:r w:rsidRPr="00163299">
        <w:rPr>
          <w:i/>
          <w:sz w:val="22"/>
          <w:szCs w:val="22"/>
        </w:rPr>
        <w:t>n</w:t>
      </w:r>
      <w:r w:rsidRPr="00EE61C0">
        <w:rPr>
          <w:sz w:val="22"/>
          <w:szCs w:val="22"/>
        </w:rPr>
        <w:t xml:space="preserve"> a mezzo banca</w:t>
      </w:r>
      <w:r>
        <w:rPr>
          <w:sz w:val="22"/>
          <w:szCs w:val="22"/>
        </w:rPr>
        <w:t>,</w:t>
      </w:r>
      <w:r w:rsidRPr="00EE61C0">
        <w:rPr>
          <w:sz w:val="22"/>
          <w:szCs w:val="22"/>
        </w:rPr>
        <w:t xml:space="preserve"> applicando </w:t>
      </w:r>
      <w:r w:rsidR="00BE640C">
        <w:rPr>
          <w:sz w:val="22"/>
          <w:szCs w:val="22"/>
        </w:rPr>
        <w:t>la</w:t>
      </w:r>
      <w:r w:rsidRPr="00EE61C0">
        <w:rPr>
          <w:sz w:val="22"/>
          <w:szCs w:val="22"/>
        </w:rPr>
        <w:t xml:space="preserve"> ritenuta fiscale del 26%</w:t>
      </w:r>
      <w:r>
        <w:rPr>
          <w:sz w:val="22"/>
          <w:szCs w:val="22"/>
        </w:rPr>
        <w:t>.</w:t>
      </w:r>
    </w:p>
    <w:p w14:paraId="2311AC13" w14:textId="77777777" w:rsidR="00D3300A" w:rsidRDefault="00D3300A" w:rsidP="00200A11">
      <w:pPr>
        <w:rPr>
          <w:rStyle w:val="st1"/>
          <w:color w:val="000000"/>
          <w:sz w:val="22"/>
          <w:szCs w:val="22"/>
        </w:rPr>
      </w:pPr>
    </w:p>
    <w:p w14:paraId="780321A1" w14:textId="77777777" w:rsidR="00D3300A" w:rsidRDefault="00D3300A" w:rsidP="00200A11">
      <w:pPr>
        <w:rPr>
          <w:rStyle w:val="st1"/>
          <w:color w:val="000000"/>
          <w:sz w:val="22"/>
          <w:szCs w:val="22"/>
        </w:rPr>
      </w:pPr>
    </w:p>
    <w:p w14:paraId="2B2E04F7" w14:textId="77777777" w:rsidR="00200A11" w:rsidRPr="004F57B8" w:rsidRDefault="00200A11" w:rsidP="00200A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Co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llega le voci della prima colonna a quelle della seconda colonna</w:t>
      </w:r>
    </w:p>
    <w:p w14:paraId="1F814BBA" w14:textId="77777777" w:rsidR="00200A11" w:rsidRDefault="00200A11" w:rsidP="00200A1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810"/>
      </w:tblGrid>
      <w:tr w:rsidR="00200A11" w:rsidRPr="00200A11" w14:paraId="1E3E4A00" w14:textId="77777777" w:rsidTr="00C15A5B">
        <w:tc>
          <w:tcPr>
            <w:tcW w:w="3828" w:type="dxa"/>
            <w:shd w:val="clear" w:color="auto" w:fill="auto"/>
          </w:tcPr>
          <w:p w14:paraId="3E42E9CC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Turni di lavoro</w:t>
            </w:r>
          </w:p>
          <w:p w14:paraId="28101F09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Imponibile fiscale</w:t>
            </w:r>
          </w:p>
          <w:p w14:paraId="0D8373A4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Addizionale comunale</w:t>
            </w:r>
          </w:p>
          <w:p w14:paraId="06F8061E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Oneri sociali</w:t>
            </w:r>
          </w:p>
          <w:p w14:paraId="740F4E77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TFR</w:t>
            </w:r>
          </w:p>
          <w:p w14:paraId="0A421376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Progressività</w:t>
            </w:r>
          </w:p>
          <w:p w14:paraId="23F13C75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Detrazione per lavoro dipendente</w:t>
            </w:r>
          </w:p>
          <w:p w14:paraId="78A91CE2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23%</w:t>
            </w:r>
          </w:p>
          <w:p w14:paraId="0AC5F5C7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Indennità di maternità</w:t>
            </w:r>
          </w:p>
          <w:p w14:paraId="67728784" w14:textId="77777777" w:rsidR="00200A11" w:rsidRPr="00200A11" w:rsidRDefault="00200A11" w:rsidP="00200A1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A11">
              <w:rPr>
                <w:rFonts w:ascii="Times New Roman" w:hAnsi="Times New Roman"/>
                <w:szCs w:val="20"/>
              </w:rPr>
              <w:t>Indennità di trasferta</w:t>
            </w:r>
          </w:p>
        </w:tc>
        <w:tc>
          <w:tcPr>
            <w:tcW w:w="5810" w:type="dxa"/>
            <w:shd w:val="clear" w:color="auto" w:fill="auto"/>
          </w:tcPr>
          <w:p w14:paraId="2FC5C3F2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Deduzione contributiva</w:t>
            </w:r>
          </w:p>
          <w:p w14:paraId="50FAF175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 xml:space="preserve">Elemento variabile retribuzione </w:t>
            </w:r>
          </w:p>
          <w:p w14:paraId="460DE77A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Irpef lorda</w:t>
            </w:r>
          </w:p>
          <w:p w14:paraId="1E760239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 xml:space="preserve">Retribuzione differita </w:t>
            </w:r>
          </w:p>
          <w:p w14:paraId="30400273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F24</w:t>
            </w:r>
          </w:p>
          <w:p w14:paraId="22AAC308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Contrattazione integrativa aziendale</w:t>
            </w:r>
          </w:p>
          <w:p w14:paraId="0C08C7CD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Inps</w:t>
            </w:r>
          </w:p>
          <w:p w14:paraId="47E5B84C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Irpef</w:t>
            </w:r>
          </w:p>
          <w:p w14:paraId="52DC179F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200A11">
              <w:rPr>
                <w:rFonts w:ascii="Times New Roman" w:hAnsi="Times New Roman"/>
                <w:szCs w:val="20"/>
              </w:rPr>
              <w:t>Aliquota primo scaglione</w:t>
            </w:r>
          </w:p>
          <w:p w14:paraId="60830AB2" w14:textId="77777777" w:rsidR="00200A11" w:rsidRPr="00200A11" w:rsidRDefault="00200A11" w:rsidP="00200A1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A11">
              <w:rPr>
                <w:rFonts w:ascii="Times New Roman" w:hAnsi="Times New Roman"/>
                <w:szCs w:val="20"/>
              </w:rPr>
              <w:t>Conto economico</w:t>
            </w:r>
          </w:p>
        </w:tc>
      </w:tr>
    </w:tbl>
    <w:p w14:paraId="56A994BA" w14:textId="77777777" w:rsidR="00200A11" w:rsidRDefault="00200A11" w:rsidP="00200A1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2BB7C49" w14:textId="77777777" w:rsidR="00560BB8" w:rsidRDefault="00560BB8" w:rsidP="00503B16">
      <w:pPr>
        <w:jc w:val="both"/>
        <w:rPr>
          <w:rStyle w:val="st1"/>
          <w:color w:val="000000"/>
          <w:sz w:val="22"/>
          <w:szCs w:val="22"/>
        </w:rPr>
      </w:pPr>
    </w:p>
    <w:p w14:paraId="2D9BD8C2" w14:textId="77777777" w:rsidR="00383F81" w:rsidRPr="00383F81" w:rsidRDefault="00383F81" w:rsidP="00383F8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383F8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Dati i seguenti movimenti di magazzino, calcola il valore delle scorte al 30/6 con il metodo del LIFO continuo</w:t>
      </w:r>
    </w:p>
    <w:p w14:paraId="4ED754F4" w14:textId="77777777" w:rsidR="00383F81" w:rsidRPr="00A149BF" w:rsidRDefault="00383F81" w:rsidP="00383F81">
      <w:pPr>
        <w:rPr>
          <w:sz w:val="12"/>
          <w:szCs w:val="22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800"/>
        <w:gridCol w:w="1200"/>
        <w:gridCol w:w="1387"/>
        <w:gridCol w:w="1013"/>
        <w:gridCol w:w="2226"/>
      </w:tblGrid>
      <w:tr w:rsidR="00383F81" w:rsidRPr="00EE61C0" w14:paraId="7ADA843B" w14:textId="77777777" w:rsidTr="00C1571B">
        <w:trPr>
          <w:trHeight w:val="2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39C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51E2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Operazione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F9D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552F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Prezzo unitario in euro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BC52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Valore complessivo</w:t>
            </w:r>
          </w:p>
        </w:tc>
      </w:tr>
      <w:tr w:rsidR="00383F81" w:rsidRPr="00EE61C0" w14:paraId="48517343" w14:textId="77777777" w:rsidTr="00C1571B">
        <w:trPr>
          <w:trHeight w:val="25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199" w14:textId="77777777" w:rsidR="00383F81" w:rsidRPr="00EE61C0" w:rsidRDefault="00383F81" w:rsidP="00C15A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F4A" w14:textId="77777777" w:rsidR="00383F81" w:rsidRPr="00EE61C0" w:rsidRDefault="00383F81" w:rsidP="00C15A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95F" w14:textId="77777777" w:rsidR="00383F81" w:rsidRPr="00EE61C0" w:rsidRDefault="00383F81" w:rsidP="00C15A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C81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Carico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89C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Scarico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0AF" w14:textId="77777777" w:rsidR="00383F81" w:rsidRPr="00EE61C0" w:rsidRDefault="00383F81" w:rsidP="00C15A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83F81" w:rsidRPr="00EE61C0" w14:paraId="674D8C46" w14:textId="77777777" w:rsidTr="00C1571B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FBB6F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01/04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9952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Esistenza iniziale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4AC56" w14:textId="77777777" w:rsidR="00383F81" w:rsidRPr="00EE61C0" w:rsidRDefault="00383F81" w:rsidP="00C1571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45F5E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  <w:r w:rsidRPr="00A149BF">
              <w:rPr>
                <w:sz w:val="22"/>
                <w:szCs w:val="22"/>
              </w:rPr>
              <w:t>80,00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8A5D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FD4E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3ED8D7CD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B4BB3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08/04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3C594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Acquisto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976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0460E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  <w:r w:rsidRPr="00A149BF">
              <w:rPr>
                <w:sz w:val="22"/>
                <w:szCs w:val="22"/>
              </w:rPr>
              <w:t>82,00</w:t>
            </w: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2F52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4B6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54A0F6E9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BAE37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24/04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262F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Vendita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0A76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1E098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1571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4AF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2A580250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300C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03/05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094F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Vendita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0A7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87CB9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9FB8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3FDE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78CA4DD0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D88AA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10/05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8DD1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Acquisto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D5D4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11D0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  <w:r w:rsidRPr="00A149BF">
              <w:rPr>
                <w:sz w:val="22"/>
                <w:szCs w:val="22"/>
              </w:rPr>
              <w:t xml:space="preserve">83,00 </w:t>
            </w: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01B4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FF2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235EEF17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80BE5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22/05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EFE3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Vendita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BAAF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7A00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3068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00E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5A09CA94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70B0B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03/06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F55A1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Vendita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B08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A109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9643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407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6DB56254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7631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15/06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C1B41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Acquisto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E643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705B2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  <w:r w:rsidRPr="00A149BF">
              <w:rPr>
                <w:sz w:val="22"/>
                <w:szCs w:val="22"/>
              </w:rPr>
              <w:t xml:space="preserve">84,00 </w:t>
            </w: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2393B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75C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36AEF9A9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2746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21/06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1A4E2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Vendita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66FD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DF89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6CA1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188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393A3A75" w14:textId="77777777" w:rsidTr="00C1571B">
        <w:trPr>
          <w:trHeight w:val="255"/>
        </w:trPr>
        <w:tc>
          <w:tcPr>
            <w:tcW w:w="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9857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30/06</w:t>
            </w:r>
          </w:p>
        </w:tc>
        <w:tc>
          <w:tcPr>
            <w:tcW w:w="28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3A8B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Vendita</w:t>
            </w:r>
          </w:p>
        </w:tc>
        <w:tc>
          <w:tcPr>
            <w:tcW w:w="12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BA09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ABC0" w14:textId="77777777" w:rsidR="00383F81" w:rsidRPr="00A149BF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8ACC1" w14:textId="77777777" w:rsidR="00383F81" w:rsidRPr="00EE61C0" w:rsidRDefault="00383F81" w:rsidP="00A865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574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</w:tbl>
    <w:p w14:paraId="09E15C4B" w14:textId="77777777" w:rsidR="00383F81" w:rsidRPr="00EE61C0" w:rsidRDefault="00383F81" w:rsidP="00383F81">
      <w:pPr>
        <w:rPr>
          <w:sz w:val="22"/>
          <w:szCs w:val="22"/>
        </w:rPr>
      </w:pPr>
    </w:p>
    <w:p w14:paraId="259E6F28" w14:textId="77777777" w:rsidR="00383F81" w:rsidRPr="00383F81" w:rsidRDefault="00383F81" w:rsidP="00383F8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br w:type="page"/>
      </w:r>
      <w:r w:rsidRPr="00383F8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lastRenderedPageBreak/>
        <w:t>Classifica i seguenti conti che si riferiscono a operazioni finanziarie. Per i conti finanziari indicata la relativa durata</w:t>
      </w:r>
    </w:p>
    <w:p w14:paraId="4A1B1710" w14:textId="77777777" w:rsidR="00383F81" w:rsidRPr="00A149BF" w:rsidRDefault="00383F81" w:rsidP="00383F81">
      <w:pPr>
        <w:rPr>
          <w:sz w:val="12"/>
          <w:szCs w:val="22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0"/>
        <w:gridCol w:w="1116"/>
        <w:gridCol w:w="872"/>
        <w:gridCol w:w="993"/>
        <w:gridCol w:w="708"/>
        <w:gridCol w:w="851"/>
        <w:gridCol w:w="1243"/>
        <w:gridCol w:w="883"/>
        <w:gridCol w:w="992"/>
      </w:tblGrid>
      <w:tr w:rsidR="00383F81" w:rsidRPr="00C15A5B" w14:paraId="3DB7B04E" w14:textId="77777777" w:rsidTr="00C15A5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C50B03C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Conti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85A519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Finanziari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1B6582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Economici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E11F343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Attività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E0C4F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Passività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B0AAA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Costi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4FF0A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Ricavi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68F009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Patrimonio netto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4CD551A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Breve termine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67308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 xml:space="preserve">Medio e </w:t>
            </w:r>
            <w:r w:rsidRPr="00C15A5B">
              <w:rPr>
                <w:b/>
                <w:szCs w:val="22"/>
              </w:rPr>
              <w:t>l</w:t>
            </w:r>
            <w:r w:rsidRPr="00C15A5B">
              <w:rPr>
                <w:b/>
                <w:sz w:val="20"/>
                <w:szCs w:val="22"/>
              </w:rPr>
              <w:t>ungo termine</w:t>
            </w:r>
          </w:p>
        </w:tc>
      </w:tr>
      <w:tr w:rsidR="00383F81" w:rsidRPr="00EE61C0" w14:paraId="1C19A877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4AF3753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Prestiti obbligazionari</w:t>
            </w:r>
          </w:p>
        </w:tc>
        <w:tc>
          <w:tcPr>
            <w:tcW w:w="1130" w:type="dxa"/>
            <w:shd w:val="clear" w:color="auto" w:fill="auto"/>
          </w:tcPr>
          <w:p w14:paraId="78E52A8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A9E666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9CC192B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5EE81F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FC46E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380C6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77402C5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3F1377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E94C1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0B751987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1F608BFD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Cambiali </w:t>
            </w:r>
          </w:p>
          <w:p w14:paraId="55E72992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passive </w:t>
            </w:r>
          </w:p>
        </w:tc>
        <w:tc>
          <w:tcPr>
            <w:tcW w:w="1130" w:type="dxa"/>
            <w:shd w:val="clear" w:color="auto" w:fill="auto"/>
          </w:tcPr>
          <w:p w14:paraId="2032BCE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584BA5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FEE453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2E2617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1C1F03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28591A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5EEEF0FE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FA0231B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8CB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36C55896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660FE80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Aumenti capitale sociale </w:t>
            </w:r>
          </w:p>
        </w:tc>
        <w:tc>
          <w:tcPr>
            <w:tcW w:w="1130" w:type="dxa"/>
            <w:shd w:val="clear" w:color="auto" w:fill="auto"/>
          </w:tcPr>
          <w:p w14:paraId="72103FA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466CA9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67837C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D00135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6F4140E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B2305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6AF4FF2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3ED3F9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ACE47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4425A295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4BE4448A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Banche c/anticipi su fatture </w:t>
            </w:r>
          </w:p>
        </w:tc>
        <w:tc>
          <w:tcPr>
            <w:tcW w:w="1130" w:type="dxa"/>
            <w:shd w:val="clear" w:color="auto" w:fill="auto"/>
          </w:tcPr>
          <w:p w14:paraId="0F26380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483F37F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C538C2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C3554B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4FFDD6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DE7CA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50602B1E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462F6D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A460E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10871D09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72DAF7D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Interessi passivi vs/</w:t>
            </w:r>
            <w:proofErr w:type="spellStart"/>
            <w:r w:rsidRPr="00C15A5B">
              <w:rPr>
                <w:sz w:val="22"/>
                <w:szCs w:val="22"/>
              </w:rPr>
              <w:t>factor</w:t>
            </w:r>
            <w:proofErr w:type="spellEnd"/>
            <w:r w:rsidRPr="00C15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14:paraId="5563829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6594F82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F01A7B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D8C21BA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3F694EB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BBC5A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4F99653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ACBC90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EB6B7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1390D221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A71A375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Cambiali </w:t>
            </w:r>
          </w:p>
          <w:p w14:paraId="64989A64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allo sconto</w:t>
            </w:r>
          </w:p>
        </w:tc>
        <w:tc>
          <w:tcPr>
            <w:tcW w:w="1130" w:type="dxa"/>
            <w:shd w:val="clear" w:color="auto" w:fill="auto"/>
          </w:tcPr>
          <w:p w14:paraId="4D67D4D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35CB57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36A95D2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A67AEB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6A6342B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2C040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10A25E8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01205F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7AAECE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5586BD40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35DA05C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Interessi attivi </w:t>
            </w:r>
          </w:p>
          <w:p w14:paraId="081D135E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su mutui attivi </w:t>
            </w:r>
          </w:p>
        </w:tc>
        <w:tc>
          <w:tcPr>
            <w:tcW w:w="1130" w:type="dxa"/>
            <w:shd w:val="clear" w:color="auto" w:fill="auto"/>
          </w:tcPr>
          <w:p w14:paraId="5E7CAFB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06E3D5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03463C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4E5EC5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3A9A8C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BC402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36F5963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690C6D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28566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258FBD6F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D171D6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Ratei </w:t>
            </w:r>
          </w:p>
          <w:p w14:paraId="6ACF3056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attivi </w:t>
            </w:r>
          </w:p>
        </w:tc>
        <w:tc>
          <w:tcPr>
            <w:tcW w:w="1130" w:type="dxa"/>
            <w:shd w:val="clear" w:color="auto" w:fill="auto"/>
          </w:tcPr>
          <w:p w14:paraId="297E372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6A157F0B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5B7C09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63EA1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179B7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B4FA4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1AF256E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DFC9EFA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6BCC7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3CDEABEB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16631AC0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Canoni </w:t>
            </w:r>
          </w:p>
          <w:p w14:paraId="7305FFE7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leasing</w:t>
            </w:r>
          </w:p>
        </w:tc>
        <w:tc>
          <w:tcPr>
            <w:tcW w:w="1130" w:type="dxa"/>
            <w:shd w:val="clear" w:color="auto" w:fill="auto"/>
          </w:tcPr>
          <w:p w14:paraId="48373E0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A54396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C2A5B7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002B4A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2DA144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48FA4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01B653C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AB7E46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C26D1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05A715F4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45763D8C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Società di factoring c/c </w:t>
            </w:r>
          </w:p>
        </w:tc>
        <w:tc>
          <w:tcPr>
            <w:tcW w:w="1130" w:type="dxa"/>
            <w:shd w:val="clear" w:color="auto" w:fill="auto"/>
          </w:tcPr>
          <w:p w14:paraId="6424024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477E5C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6B820C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0CD247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8FCC45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05390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7769082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36A6E67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1A1BB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22C1EE2C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7601E184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Sconti </w:t>
            </w:r>
          </w:p>
          <w:p w14:paraId="413587C7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passivi </w:t>
            </w:r>
          </w:p>
        </w:tc>
        <w:tc>
          <w:tcPr>
            <w:tcW w:w="1130" w:type="dxa"/>
            <w:shd w:val="clear" w:color="auto" w:fill="auto"/>
          </w:tcPr>
          <w:p w14:paraId="3DA6BCD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40A6DB3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C33E04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D2F2EA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61E6F8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A8545E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6CB9964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26C8076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D1B96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3584375C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04DAD459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Ratei </w:t>
            </w:r>
          </w:p>
          <w:p w14:paraId="5A10FCF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passivi</w:t>
            </w:r>
          </w:p>
        </w:tc>
        <w:tc>
          <w:tcPr>
            <w:tcW w:w="1130" w:type="dxa"/>
            <w:shd w:val="clear" w:color="auto" w:fill="auto"/>
          </w:tcPr>
          <w:p w14:paraId="58C4CCF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0F8260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AD6BB0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AD193A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51AF3B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03AEB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165234B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ABC231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9B43C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5BC9BA9B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C4C86E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Banche c/anticipi su RI.BA</w:t>
            </w:r>
          </w:p>
        </w:tc>
        <w:tc>
          <w:tcPr>
            <w:tcW w:w="1130" w:type="dxa"/>
            <w:shd w:val="clear" w:color="auto" w:fill="auto"/>
          </w:tcPr>
          <w:p w14:paraId="0EDF6A5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C00389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F87EBA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C67FD4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C6C2238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69BC9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027515F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0D8A38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0598F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0B66B1CF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6508B0C9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Crediti per ritenute subite</w:t>
            </w:r>
          </w:p>
        </w:tc>
        <w:tc>
          <w:tcPr>
            <w:tcW w:w="1130" w:type="dxa"/>
            <w:shd w:val="clear" w:color="auto" w:fill="auto"/>
          </w:tcPr>
          <w:p w14:paraId="1972FF1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6BB1CB2E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ECCA72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34B44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CF48AA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778BA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21361416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2AD583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1E607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4AD2750F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7DC0151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Obbligazionisti c/interessi</w:t>
            </w:r>
          </w:p>
        </w:tc>
        <w:tc>
          <w:tcPr>
            <w:tcW w:w="1130" w:type="dxa"/>
            <w:shd w:val="clear" w:color="auto" w:fill="auto"/>
          </w:tcPr>
          <w:p w14:paraId="4CF6B4E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F85F02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05C09C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5EED9F3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72C18E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C3C5F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5E8E2DC1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F7E3895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4D5C1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  <w:tr w:rsidR="00383F81" w:rsidRPr="00EE61C0" w14:paraId="6692C54F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06E19BCA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Azionisti c/decimi richiamati</w:t>
            </w:r>
          </w:p>
        </w:tc>
        <w:tc>
          <w:tcPr>
            <w:tcW w:w="1130" w:type="dxa"/>
            <w:shd w:val="clear" w:color="auto" w:fill="auto"/>
          </w:tcPr>
          <w:p w14:paraId="182257F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89598C9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E13531A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667DE7D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CF5DA4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483C8F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65482DF0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D1730EC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BC9452" w14:textId="77777777" w:rsidR="00383F81" w:rsidRPr="00C15A5B" w:rsidRDefault="00383F81" w:rsidP="00C15A5B">
            <w:pPr>
              <w:rPr>
                <w:sz w:val="22"/>
                <w:szCs w:val="22"/>
              </w:rPr>
            </w:pPr>
          </w:p>
        </w:tc>
      </w:tr>
    </w:tbl>
    <w:p w14:paraId="27A85865" w14:textId="77777777" w:rsidR="00383F81" w:rsidRPr="00BA3DA9" w:rsidRDefault="00383F81" w:rsidP="00383F81">
      <w:pPr>
        <w:spacing w:after="160" w:line="259" w:lineRule="auto"/>
        <w:rPr>
          <w:sz w:val="22"/>
          <w:szCs w:val="22"/>
        </w:rPr>
      </w:pPr>
    </w:p>
    <w:p w14:paraId="0053D55D" w14:textId="77777777" w:rsidR="00892C1A" w:rsidRPr="00BE640C" w:rsidRDefault="003D61F7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BE640C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BE640C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D3300A" w:rsidRPr="00BE640C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BE640C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2B2D0CE1" w14:textId="77777777" w:rsidR="003D61F7" w:rsidRDefault="003D61F7" w:rsidP="00503B16">
      <w:pPr>
        <w:jc w:val="both"/>
        <w:rPr>
          <w:rStyle w:val="st1"/>
          <w:color w:val="000000"/>
          <w:sz w:val="22"/>
          <w:szCs w:val="22"/>
        </w:rPr>
      </w:pPr>
    </w:p>
    <w:p w14:paraId="7A53E123" w14:textId="77777777" w:rsidR="00383F81" w:rsidRPr="00503B16" w:rsidRDefault="00383F81" w:rsidP="00503B16">
      <w:pPr>
        <w:jc w:val="both"/>
        <w:rPr>
          <w:rStyle w:val="st1"/>
          <w:color w:val="000000"/>
          <w:sz w:val="22"/>
          <w:szCs w:val="22"/>
        </w:rPr>
      </w:pPr>
    </w:p>
    <w:p w14:paraId="7EF0FC4A" w14:textId="77777777" w:rsidR="00383F81" w:rsidRPr="00C1571B" w:rsidRDefault="00383F8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Vero o falso/Perché</w:t>
      </w:r>
    </w:p>
    <w:p w14:paraId="7E0B9765" w14:textId="77777777" w:rsidR="00383F81" w:rsidRDefault="00383F81" w:rsidP="00383F81">
      <w:pPr>
        <w:rPr>
          <w:sz w:val="22"/>
          <w:szCs w:val="22"/>
        </w:rPr>
      </w:pPr>
      <w:r>
        <w:rPr>
          <w:sz w:val="22"/>
          <w:szCs w:val="22"/>
        </w:rPr>
        <w:t>1.F; 2.F; 3.F; 4.V; 5.F; 6.V; 7.F; 8.F; 9.V; 10.F</w:t>
      </w:r>
    </w:p>
    <w:p w14:paraId="1DBBE8EB" w14:textId="77777777" w:rsidR="00383F81" w:rsidRDefault="00383F81" w:rsidP="00383F81">
      <w:pPr>
        <w:jc w:val="both"/>
        <w:rPr>
          <w:i/>
          <w:sz w:val="22"/>
          <w:szCs w:val="22"/>
        </w:rPr>
      </w:pPr>
      <w:r w:rsidRPr="00A74ADC">
        <w:rPr>
          <w:i/>
          <w:sz w:val="22"/>
          <w:szCs w:val="22"/>
        </w:rPr>
        <w:t xml:space="preserve">1. Gli accomandatari sono illimitatamente responsabili </w:t>
      </w:r>
      <w:r>
        <w:rPr>
          <w:i/>
          <w:sz w:val="22"/>
          <w:szCs w:val="22"/>
        </w:rPr>
        <w:t>n</w:t>
      </w:r>
      <w:r w:rsidRPr="00A74ADC">
        <w:rPr>
          <w:i/>
          <w:sz w:val="22"/>
          <w:szCs w:val="22"/>
        </w:rPr>
        <w:t xml:space="preserve">elle </w:t>
      </w:r>
      <w:r>
        <w:rPr>
          <w:i/>
          <w:sz w:val="22"/>
          <w:szCs w:val="22"/>
        </w:rPr>
        <w:t>s</w:t>
      </w:r>
      <w:r w:rsidRPr="00A74ADC">
        <w:rPr>
          <w:i/>
          <w:sz w:val="22"/>
          <w:szCs w:val="22"/>
        </w:rPr>
        <w:t>ocietà in accomandita per azioni.</w:t>
      </w:r>
    </w:p>
    <w:p w14:paraId="4CE33026" w14:textId="77777777" w:rsidR="00383F81" w:rsidRDefault="00383F81" w:rsidP="00383F8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Pr="00EE61C0">
        <w:rPr>
          <w:i/>
          <w:sz w:val="22"/>
          <w:szCs w:val="22"/>
        </w:rPr>
        <w:t>Solo nelle società di capitali è previst</w:t>
      </w:r>
      <w:r>
        <w:rPr>
          <w:i/>
          <w:sz w:val="22"/>
          <w:szCs w:val="22"/>
        </w:rPr>
        <w:t xml:space="preserve">a la perizia dei conferimenti; </w:t>
      </w:r>
      <w:r w:rsidRPr="00EE61C0">
        <w:rPr>
          <w:i/>
          <w:sz w:val="22"/>
          <w:szCs w:val="22"/>
        </w:rPr>
        <w:t>nelle società di persone non è obbligatori</w:t>
      </w:r>
      <w:r>
        <w:rPr>
          <w:i/>
          <w:sz w:val="22"/>
          <w:szCs w:val="22"/>
        </w:rPr>
        <w:t>a</w:t>
      </w:r>
      <w:r w:rsidRPr="00EE61C0">
        <w:rPr>
          <w:i/>
          <w:sz w:val="22"/>
          <w:szCs w:val="22"/>
        </w:rPr>
        <w:t xml:space="preserve"> poiché i soci rispondono solidalmente e personalmente per </w:t>
      </w:r>
      <w:r>
        <w:rPr>
          <w:i/>
          <w:sz w:val="22"/>
          <w:szCs w:val="22"/>
        </w:rPr>
        <w:t xml:space="preserve">le </w:t>
      </w:r>
      <w:r w:rsidRPr="00EE61C0">
        <w:rPr>
          <w:i/>
          <w:sz w:val="22"/>
          <w:szCs w:val="22"/>
        </w:rPr>
        <w:t>obbligazioni verso terzi nel caso</w:t>
      </w:r>
      <w:r>
        <w:rPr>
          <w:i/>
          <w:sz w:val="22"/>
          <w:szCs w:val="22"/>
        </w:rPr>
        <w:t xml:space="preserve"> in cui</w:t>
      </w:r>
      <w:r w:rsidRPr="00EE61C0">
        <w:rPr>
          <w:i/>
          <w:sz w:val="22"/>
          <w:szCs w:val="22"/>
        </w:rPr>
        <w:t xml:space="preserve"> il capitale non </w:t>
      </w:r>
      <w:r>
        <w:rPr>
          <w:i/>
          <w:sz w:val="22"/>
          <w:szCs w:val="22"/>
        </w:rPr>
        <w:t>fosse</w:t>
      </w:r>
      <w:r w:rsidRPr="00EE61C0">
        <w:rPr>
          <w:i/>
          <w:sz w:val="22"/>
          <w:szCs w:val="22"/>
        </w:rPr>
        <w:t xml:space="preserve"> sufficiente a farvi fronte</w:t>
      </w:r>
      <w:r>
        <w:rPr>
          <w:i/>
          <w:sz w:val="22"/>
          <w:szCs w:val="22"/>
        </w:rPr>
        <w:t>.</w:t>
      </w:r>
    </w:p>
    <w:p w14:paraId="42BB0529" w14:textId="77777777" w:rsidR="00383F81" w:rsidRDefault="00383F81" w:rsidP="00383F8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r w:rsidRPr="00A74ADC">
        <w:rPr>
          <w:i/>
          <w:sz w:val="22"/>
          <w:szCs w:val="22"/>
        </w:rPr>
        <w:t>S</w:t>
      </w:r>
      <w:r w:rsidRPr="00EE61C0">
        <w:rPr>
          <w:i/>
          <w:sz w:val="22"/>
          <w:szCs w:val="22"/>
        </w:rPr>
        <w:t>olo le società di capitali</w:t>
      </w:r>
      <w:r>
        <w:rPr>
          <w:i/>
          <w:sz w:val="22"/>
          <w:szCs w:val="22"/>
        </w:rPr>
        <w:t xml:space="preserve"> possono emettere obbligazioni.</w:t>
      </w:r>
    </w:p>
    <w:p w14:paraId="1BC1CA31" w14:textId="77777777" w:rsidR="00383F81" w:rsidRDefault="00383F81" w:rsidP="00383F8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5. </w:t>
      </w:r>
      <w:r w:rsidRPr="00EE61C0">
        <w:rPr>
          <w:i/>
          <w:sz w:val="22"/>
          <w:szCs w:val="22"/>
        </w:rPr>
        <w:t xml:space="preserve">I </w:t>
      </w:r>
      <w:r>
        <w:rPr>
          <w:i/>
          <w:sz w:val="22"/>
          <w:szCs w:val="22"/>
        </w:rPr>
        <w:t>costi d’</w:t>
      </w:r>
      <w:r w:rsidRPr="00EE61C0">
        <w:rPr>
          <w:i/>
          <w:sz w:val="22"/>
          <w:szCs w:val="22"/>
        </w:rPr>
        <w:t>impianto devono trovare copertura nella riserva straordinaria</w:t>
      </w:r>
      <w:r>
        <w:rPr>
          <w:i/>
          <w:sz w:val="22"/>
          <w:szCs w:val="22"/>
        </w:rPr>
        <w:t>.</w:t>
      </w:r>
    </w:p>
    <w:p w14:paraId="74767A89" w14:textId="77777777" w:rsidR="00383F81" w:rsidRDefault="00383F81" w:rsidP="00383F8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7. </w:t>
      </w:r>
      <w:r w:rsidRPr="00EE61C0">
        <w:rPr>
          <w:i/>
          <w:sz w:val="22"/>
          <w:szCs w:val="22"/>
        </w:rPr>
        <w:t>Serve a esercitare il diritto di prelazione sulle azioni di nuova emissione</w:t>
      </w:r>
      <w:r>
        <w:rPr>
          <w:i/>
          <w:sz w:val="22"/>
          <w:szCs w:val="22"/>
        </w:rPr>
        <w:t>.</w:t>
      </w:r>
    </w:p>
    <w:p w14:paraId="0047D794" w14:textId="77777777" w:rsidR="00383F81" w:rsidRDefault="00383F81" w:rsidP="00383F8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8. La Riserva sovrapprezzo azioni s</w:t>
      </w:r>
      <w:r w:rsidRPr="00EE61C0">
        <w:rPr>
          <w:i/>
          <w:sz w:val="22"/>
          <w:szCs w:val="22"/>
        </w:rPr>
        <w:t>i alimenta con capitale negli aumenti a pagamento oltre il valore nominale delle azioni emesse</w:t>
      </w:r>
      <w:r>
        <w:rPr>
          <w:i/>
          <w:sz w:val="22"/>
          <w:szCs w:val="22"/>
        </w:rPr>
        <w:t>.</w:t>
      </w:r>
    </w:p>
    <w:p w14:paraId="5F25FB57" w14:textId="77777777" w:rsidR="00383F81" w:rsidRPr="00163299" w:rsidRDefault="00383F81" w:rsidP="00383F8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10. </w:t>
      </w:r>
      <w:r w:rsidRPr="00EE61C0">
        <w:rPr>
          <w:i/>
          <w:sz w:val="22"/>
          <w:szCs w:val="22"/>
        </w:rPr>
        <w:t xml:space="preserve">Non è consentito perché il valore dei conferimenti </w:t>
      </w:r>
      <w:r w:rsidR="0005242C">
        <w:rPr>
          <w:i/>
          <w:sz w:val="22"/>
          <w:szCs w:val="22"/>
        </w:rPr>
        <w:t xml:space="preserve">non </w:t>
      </w:r>
      <w:r w:rsidRPr="00EE61C0">
        <w:rPr>
          <w:i/>
          <w:sz w:val="22"/>
          <w:szCs w:val="22"/>
        </w:rPr>
        <w:t>può essere inferiore all’ammontare del capitale sociale</w:t>
      </w:r>
      <w:r>
        <w:rPr>
          <w:i/>
          <w:sz w:val="22"/>
          <w:szCs w:val="22"/>
        </w:rPr>
        <w:t>.</w:t>
      </w:r>
    </w:p>
    <w:p w14:paraId="4F2829C0" w14:textId="77777777" w:rsidR="00383F81" w:rsidRDefault="00383F81" w:rsidP="00383F81">
      <w:pPr>
        <w:jc w:val="both"/>
        <w:rPr>
          <w:sz w:val="22"/>
          <w:szCs w:val="22"/>
        </w:rPr>
      </w:pPr>
    </w:p>
    <w:p w14:paraId="52D67740" w14:textId="77777777" w:rsidR="00383F81" w:rsidRPr="00EE61C0" w:rsidRDefault="00383F81" w:rsidP="00383F81">
      <w:pPr>
        <w:jc w:val="both"/>
        <w:rPr>
          <w:sz w:val="22"/>
          <w:szCs w:val="22"/>
        </w:rPr>
      </w:pPr>
    </w:p>
    <w:p w14:paraId="08A9BD8D" w14:textId="77777777" w:rsidR="00383F81" w:rsidRPr="00C1571B" w:rsidRDefault="00383F81" w:rsidP="00383F81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 xml:space="preserve">Riparto dell’utile </w:t>
      </w:r>
      <w:r w:rsidR="00DE24C5" w:rsidRPr="00C1571B">
        <w:rPr>
          <w:rStyle w:val="st1"/>
          <w:rFonts w:ascii="Arial" w:hAnsi="Arial" w:cs="Arial"/>
          <w:b/>
          <w:color w:val="000000"/>
          <w:sz w:val="22"/>
        </w:rPr>
        <w:t>di una</w:t>
      </w:r>
      <w:r w:rsidRPr="00C1571B">
        <w:rPr>
          <w:rStyle w:val="st1"/>
          <w:rFonts w:ascii="Arial" w:hAnsi="Arial" w:cs="Arial"/>
          <w:b/>
          <w:color w:val="000000"/>
          <w:sz w:val="22"/>
        </w:rPr>
        <w:t xml:space="preserve"> </w:t>
      </w:r>
      <w:proofErr w:type="spellStart"/>
      <w:r w:rsidRPr="00C1571B">
        <w:rPr>
          <w:rStyle w:val="st1"/>
          <w:rFonts w:ascii="Arial" w:hAnsi="Arial" w:cs="Arial"/>
          <w:b/>
          <w:color w:val="000000"/>
          <w:sz w:val="22"/>
        </w:rPr>
        <w:t>s.p.a.</w:t>
      </w:r>
      <w:proofErr w:type="spellEnd"/>
    </w:p>
    <w:p w14:paraId="72D981E4" w14:textId="77777777" w:rsidR="00383F81" w:rsidRPr="00075BBB" w:rsidRDefault="00383F81" w:rsidP="00383F81">
      <w:pPr>
        <w:rPr>
          <w:sz w:val="22"/>
          <w:szCs w:val="22"/>
        </w:rPr>
      </w:pPr>
    </w:p>
    <w:p w14:paraId="1D590676" w14:textId="77777777" w:rsidR="00383F81" w:rsidRPr="00BA3DA9" w:rsidRDefault="00383F81" w:rsidP="00383F81">
      <w:pPr>
        <w:rPr>
          <w:i/>
          <w:sz w:val="22"/>
          <w:szCs w:val="22"/>
        </w:rPr>
      </w:pPr>
      <w:r w:rsidRPr="00BA3DA9">
        <w:rPr>
          <w:i/>
          <w:sz w:val="22"/>
          <w:szCs w:val="22"/>
        </w:rPr>
        <w:t>Piano di riparto dell’Utile di esercizio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383F81" w:rsidRPr="00EE61C0" w14:paraId="0D12E36F" w14:textId="77777777" w:rsidTr="00C15A5B">
        <w:tc>
          <w:tcPr>
            <w:tcW w:w="8075" w:type="dxa"/>
            <w:shd w:val="clear" w:color="auto" w:fill="auto"/>
          </w:tcPr>
          <w:p w14:paraId="7B598F71" w14:textId="77777777" w:rsidR="00383F81" w:rsidRPr="00C15A5B" w:rsidRDefault="00383F81" w:rsidP="00C15A5B">
            <w:pPr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Utile d’esercizio</w:t>
            </w:r>
          </w:p>
        </w:tc>
        <w:tc>
          <w:tcPr>
            <w:tcW w:w="1553" w:type="dxa"/>
            <w:shd w:val="clear" w:color="auto" w:fill="auto"/>
          </w:tcPr>
          <w:p w14:paraId="35E0D332" w14:textId="77777777" w:rsidR="00383F81" w:rsidRPr="00C15A5B" w:rsidRDefault="00383F81" w:rsidP="00DE24C5">
            <w:pPr>
              <w:jc w:val="right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60.000</w:t>
            </w:r>
          </w:p>
        </w:tc>
      </w:tr>
      <w:tr w:rsidR="00383F81" w:rsidRPr="00EE61C0" w14:paraId="6AE4B400" w14:textId="77777777" w:rsidTr="00C15A5B">
        <w:tc>
          <w:tcPr>
            <w:tcW w:w="8075" w:type="dxa"/>
            <w:shd w:val="clear" w:color="auto" w:fill="auto"/>
          </w:tcPr>
          <w:p w14:paraId="28ABCAA1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- 5% riserva legale</w:t>
            </w:r>
          </w:p>
        </w:tc>
        <w:tc>
          <w:tcPr>
            <w:tcW w:w="1553" w:type="dxa"/>
            <w:shd w:val="clear" w:color="auto" w:fill="auto"/>
          </w:tcPr>
          <w:p w14:paraId="618949E5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-3.000</w:t>
            </w:r>
          </w:p>
        </w:tc>
      </w:tr>
      <w:tr w:rsidR="00383F81" w:rsidRPr="00EE61C0" w14:paraId="3B926660" w14:textId="77777777" w:rsidTr="00C15A5B">
        <w:tc>
          <w:tcPr>
            <w:tcW w:w="8075" w:type="dxa"/>
            <w:shd w:val="clear" w:color="auto" w:fill="auto"/>
          </w:tcPr>
          <w:p w14:paraId="62DA4DB9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- 5% riserva statutaria</w:t>
            </w:r>
          </w:p>
        </w:tc>
        <w:tc>
          <w:tcPr>
            <w:tcW w:w="1553" w:type="dxa"/>
            <w:shd w:val="clear" w:color="auto" w:fill="auto"/>
          </w:tcPr>
          <w:p w14:paraId="6BE4976F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-3.000</w:t>
            </w:r>
          </w:p>
        </w:tc>
      </w:tr>
      <w:tr w:rsidR="00383F81" w:rsidRPr="00EE61C0" w14:paraId="1DD02C84" w14:textId="77777777" w:rsidTr="00C15A5B">
        <w:tc>
          <w:tcPr>
            <w:tcW w:w="8075" w:type="dxa"/>
            <w:shd w:val="clear" w:color="auto" w:fill="auto"/>
          </w:tcPr>
          <w:p w14:paraId="7A6E3DD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Riserva straordinaria (20.000 - 12.000)</w:t>
            </w:r>
          </w:p>
        </w:tc>
        <w:tc>
          <w:tcPr>
            <w:tcW w:w="1553" w:type="dxa"/>
            <w:shd w:val="clear" w:color="auto" w:fill="auto"/>
          </w:tcPr>
          <w:p w14:paraId="7246B665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-8.000</w:t>
            </w:r>
          </w:p>
        </w:tc>
      </w:tr>
      <w:tr w:rsidR="00383F81" w:rsidRPr="00EE61C0" w14:paraId="43E19AD0" w14:textId="77777777" w:rsidTr="00C15A5B">
        <w:tc>
          <w:tcPr>
            <w:tcW w:w="8075" w:type="dxa"/>
            <w:shd w:val="clear" w:color="auto" w:fill="auto"/>
          </w:tcPr>
          <w:p w14:paraId="5648861D" w14:textId="77777777" w:rsidR="00383F81" w:rsidRPr="00C15A5B" w:rsidRDefault="00383F81" w:rsidP="00C15A5B">
            <w:pPr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 xml:space="preserve">Utile residuo </w:t>
            </w:r>
          </w:p>
        </w:tc>
        <w:tc>
          <w:tcPr>
            <w:tcW w:w="1553" w:type="dxa"/>
            <w:shd w:val="clear" w:color="auto" w:fill="auto"/>
          </w:tcPr>
          <w:p w14:paraId="374DEF49" w14:textId="77777777" w:rsidR="00383F81" w:rsidRPr="00C15A5B" w:rsidRDefault="00DE24C5" w:rsidP="00C15A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46.000</w:t>
            </w:r>
          </w:p>
        </w:tc>
      </w:tr>
      <w:tr w:rsidR="00383F81" w:rsidRPr="00EE61C0" w14:paraId="7F368780" w14:textId="77777777" w:rsidTr="00C15A5B">
        <w:tc>
          <w:tcPr>
            <w:tcW w:w="8075" w:type="dxa"/>
            <w:shd w:val="clear" w:color="auto" w:fill="auto"/>
          </w:tcPr>
          <w:p w14:paraId="40FCE87E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+ Avanzo utili esercizio precedente</w:t>
            </w:r>
          </w:p>
        </w:tc>
        <w:tc>
          <w:tcPr>
            <w:tcW w:w="1553" w:type="dxa"/>
            <w:shd w:val="clear" w:color="auto" w:fill="auto"/>
          </w:tcPr>
          <w:p w14:paraId="416FF5D3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+ 850</w:t>
            </w:r>
          </w:p>
        </w:tc>
      </w:tr>
      <w:tr w:rsidR="00383F81" w:rsidRPr="00EE61C0" w14:paraId="54C380D9" w14:textId="77777777" w:rsidTr="00C15A5B">
        <w:tc>
          <w:tcPr>
            <w:tcW w:w="8075" w:type="dxa"/>
            <w:shd w:val="clear" w:color="auto" w:fill="auto"/>
          </w:tcPr>
          <w:p w14:paraId="69F93042" w14:textId="77777777" w:rsidR="00383F81" w:rsidRPr="00DE24C5" w:rsidRDefault="00383F81" w:rsidP="00C15A5B">
            <w:pPr>
              <w:rPr>
                <w:b/>
                <w:sz w:val="22"/>
                <w:szCs w:val="22"/>
              </w:rPr>
            </w:pPr>
            <w:r w:rsidRPr="00DE24C5">
              <w:rPr>
                <w:b/>
                <w:sz w:val="22"/>
                <w:szCs w:val="22"/>
              </w:rPr>
              <w:t>Utile da distribuire agli azionisti</w:t>
            </w:r>
          </w:p>
        </w:tc>
        <w:tc>
          <w:tcPr>
            <w:tcW w:w="1553" w:type="dxa"/>
            <w:shd w:val="clear" w:color="auto" w:fill="auto"/>
          </w:tcPr>
          <w:p w14:paraId="17BD506F" w14:textId="77777777" w:rsidR="00383F81" w:rsidRPr="00DE24C5" w:rsidRDefault="00DE24C5" w:rsidP="00C15A5B">
            <w:pPr>
              <w:jc w:val="right"/>
              <w:rPr>
                <w:b/>
                <w:sz w:val="22"/>
                <w:szCs w:val="22"/>
              </w:rPr>
            </w:pPr>
            <w:r w:rsidRPr="00DE24C5">
              <w:rPr>
                <w:b/>
                <w:sz w:val="22"/>
                <w:szCs w:val="22"/>
              </w:rPr>
              <w:t>46.850</w:t>
            </w:r>
          </w:p>
        </w:tc>
      </w:tr>
      <w:tr w:rsidR="00383F81" w:rsidRPr="00EE61C0" w14:paraId="3C3E5233" w14:textId="77777777" w:rsidTr="00C15A5B">
        <w:tc>
          <w:tcPr>
            <w:tcW w:w="8075" w:type="dxa"/>
            <w:shd w:val="clear" w:color="auto" w:fill="auto"/>
          </w:tcPr>
          <w:p w14:paraId="6B32EC75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Dividendo unitario (46.850 / 5.000 = 9,37)</w:t>
            </w:r>
          </w:p>
          <w:p w14:paraId="1BA6265D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Dividendo unitario arrotondato: 9,35 </w:t>
            </w:r>
            <w:r w:rsidRPr="00C15A5B">
              <w:rPr>
                <w:rFonts w:ascii="Arial" w:hAnsi="Arial" w:cs="Arial"/>
                <w:sz w:val="22"/>
                <w:szCs w:val="22"/>
              </w:rPr>
              <w:t>x</w:t>
            </w:r>
            <w:r w:rsidRPr="00C15A5B">
              <w:rPr>
                <w:sz w:val="22"/>
                <w:szCs w:val="22"/>
              </w:rPr>
              <w:t xml:space="preserve"> 5.000 azioni</w:t>
            </w:r>
          </w:p>
          <w:p w14:paraId="501A79F4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Dividendo da distribuire</w:t>
            </w:r>
          </w:p>
        </w:tc>
        <w:tc>
          <w:tcPr>
            <w:tcW w:w="1553" w:type="dxa"/>
            <w:shd w:val="clear" w:color="auto" w:fill="auto"/>
          </w:tcPr>
          <w:p w14:paraId="22C55A03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  <w:p w14:paraId="081AECCD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  <w:p w14:paraId="0BFB216F" w14:textId="77777777" w:rsidR="00383F81" w:rsidRPr="00C15A5B" w:rsidRDefault="00383F81" w:rsidP="00C15A5B">
            <w:pPr>
              <w:jc w:val="right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46</w:t>
            </w:r>
            <w:r w:rsidR="00DE24C5">
              <w:rPr>
                <w:b/>
                <w:sz w:val="22"/>
                <w:szCs w:val="22"/>
              </w:rPr>
              <w:t>.750</w:t>
            </w:r>
          </w:p>
        </w:tc>
      </w:tr>
      <w:tr w:rsidR="00383F81" w:rsidRPr="00EE61C0" w14:paraId="74A97FFB" w14:textId="77777777" w:rsidTr="00C15A5B">
        <w:tc>
          <w:tcPr>
            <w:tcW w:w="8075" w:type="dxa"/>
            <w:shd w:val="clear" w:color="auto" w:fill="auto"/>
          </w:tcPr>
          <w:p w14:paraId="3DE4552E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Avanzo utili a nuovo</w:t>
            </w:r>
          </w:p>
        </w:tc>
        <w:tc>
          <w:tcPr>
            <w:tcW w:w="1553" w:type="dxa"/>
            <w:shd w:val="clear" w:color="auto" w:fill="auto"/>
          </w:tcPr>
          <w:p w14:paraId="7BA499B4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259FA81C" w14:textId="77777777" w:rsidR="00383F81" w:rsidRPr="00075BBB" w:rsidRDefault="00383F81" w:rsidP="00383F81">
      <w:pPr>
        <w:rPr>
          <w:sz w:val="12"/>
          <w:szCs w:val="12"/>
        </w:rPr>
      </w:pPr>
    </w:p>
    <w:p w14:paraId="7901119C" w14:textId="77777777" w:rsidR="00383F81" w:rsidRPr="00EE61C0" w:rsidRDefault="00383F81" w:rsidP="00383F81">
      <w:pPr>
        <w:rPr>
          <w:sz w:val="22"/>
          <w:szCs w:val="22"/>
        </w:rPr>
      </w:pPr>
      <w:r w:rsidRPr="00EE61C0">
        <w:rPr>
          <w:sz w:val="22"/>
          <w:szCs w:val="22"/>
        </w:rPr>
        <w:t xml:space="preserve">46.750 </w:t>
      </w:r>
      <w:r w:rsidRPr="00075BBB">
        <w:rPr>
          <w:rFonts w:ascii="Arial" w:hAnsi="Arial" w:cs="Arial"/>
          <w:sz w:val="22"/>
          <w:szCs w:val="22"/>
        </w:rPr>
        <w:t>x</w:t>
      </w:r>
      <w:r w:rsidRPr="00EE61C0">
        <w:rPr>
          <w:sz w:val="22"/>
          <w:szCs w:val="22"/>
        </w:rPr>
        <w:t xml:space="preserve"> 26% = 12.155 € </w:t>
      </w:r>
      <w:r>
        <w:rPr>
          <w:sz w:val="22"/>
          <w:szCs w:val="22"/>
        </w:rPr>
        <w:t>(</w:t>
      </w:r>
      <w:r w:rsidRPr="00EE61C0">
        <w:rPr>
          <w:sz w:val="22"/>
          <w:szCs w:val="22"/>
        </w:rPr>
        <w:t>ritenuta fiscale operata</w:t>
      </w:r>
      <w:r>
        <w:rPr>
          <w:sz w:val="22"/>
          <w:szCs w:val="22"/>
        </w:rPr>
        <w:t>)</w:t>
      </w:r>
    </w:p>
    <w:p w14:paraId="390D8CE7" w14:textId="77777777" w:rsidR="00383F81" w:rsidRPr="00EE61C0" w:rsidRDefault="00383F81" w:rsidP="00383F81">
      <w:pPr>
        <w:rPr>
          <w:b/>
          <w:sz w:val="22"/>
          <w:szCs w:val="22"/>
        </w:rPr>
      </w:pPr>
      <w:r w:rsidRPr="00EE61C0">
        <w:rPr>
          <w:sz w:val="22"/>
          <w:szCs w:val="22"/>
        </w:rPr>
        <w:t xml:space="preserve">46.750 – 12.155 = </w:t>
      </w:r>
      <w:r w:rsidRPr="00EE61C0">
        <w:rPr>
          <w:b/>
          <w:sz w:val="22"/>
          <w:szCs w:val="22"/>
        </w:rPr>
        <w:t xml:space="preserve">34.595 € </w:t>
      </w:r>
      <w:r>
        <w:rPr>
          <w:b/>
          <w:sz w:val="22"/>
          <w:szCs w:val="22"/>
        </w:rPr>
        <w:t>(d</w:t>
      </w:r>
      <w:r w:rsidRPr="00EE61C0">
        <w:rPr>
          <w:b/>
          <w:sz w:val="22"/>
          <w:szCs w:val="22"/>
        </w:rPr>
        <w:t>ividendo netto pagato</w:t>
      </w:r>
      <w:r>
        <w:rPr>
          <w:b/>
          <w:sz w:val="22"/>
          <w:szCs w:val="22"/>
        </w:rPr>
        <w:t>)</w:t>
      </w:r>
    </w:p>
    <w:p w14:paraId="57E33DE0" w14:textId="77777777" w:rsidR="00383F81" w:rsidRPr="00EE61C0" w:rsidRDefault="00383F81" w:rsidP="00383F81">
      <w:pPr>
        <w:rPr>
          <w:sz w:val="22"/>
          <w:szCs w:val="22"/>
        </w:rPr>
      </w:pPr>
    </w:p>
    <w:p w14:paraId="43C9B0E9" w14:textId="77777777" w:rsidR="00383F81" w:rsidRDefault="00383F81" w:rsidP="00383F81">
      <w:pPr>
        <w:rPr>
          <w:i/>
          <w:sz w:val="22"/>
          <w:szCs w:val="22"/>
        </w:rPr>
      </w:pPr>
      <w:r w:rsidRPr="00BA3DA9">
        <w:rPr>
          <w:i/>
          <w:sz w:val="22"/>
          <w:szCs w:val="22"/>
        </w:rPr>
        <w:t>Sc</w:t>
      </w:r>
      <w:r>
        <w:rPr>
          <w:i/>
          <w:sz w:val="22"/>
          <w:szCs w:val="22"/>
        </w:rPr>
        <w:t>ritture in prima nota contabile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472"/>
        <w:gridCol w:w="3119"/>
        <w:gridCol w:w="1559"/>
        <w:gridCol w:w="1553"/>
      </w:tblGrid>
      <w:tr w:rsidR="00383F81" w:rsidRPr="00C15A5B" w14:paraId="0B8DACC7" w14:textId="77777777" w:rsidTr="00C15A5B">
        <w:tc>
          <w:tcPr>
            <w:tcW w:w="1925" w:type="dxa"/>
            <w:shd w:val="clear" w:color="auto" w:fill="D9D9D9"/>
          </w:tcPr>
          <w:p w14:paraId="2B94C21F" w14:textId="77777777" w:rsidR="00383F81" w:rsidRPr="00C15A5B" w:rsidRDefault="00383F8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72" w:type="dxa"/>
            <w:shd w:val="clear" w:color="auto" w:fill="D9D9D9"/>
          </w:tcPr>
          <w:p w14:paraId="04E7F32F" w14:textId="77777777" w:rsidR="00383F81" w:rsidRPr="00C15A5B" w:rsidRDefault="00383F8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Codice conto</w:t>
            </w:r>
          </w:p>
        </w:tc>
        <w:tc>
          <w:tcPr>
            <w:tcW w:w="3119" w:type="dxa"/>
            <w:shd w:val="clear" w:color="auto" w:fill="D9D9D9"/>
          </w:tcPr>
          <w:p w14:paraId="51691655" w14:textId="77777777" w:rsidR="00383F81" w:rsidRPr="00C15A5B" w:rsidRDefault="00383F8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Nome conto</w:t>
            </w:r>
          </w:p>
        </w:tc>
        <w:tc>
          <w:tcPr>
            <w:tcW w:w="1559" w:type="dxa"/>
            <w:shd w:val="clear" w:color="auto" w:fill="D9D9D9"/>
          </w:tcPr>
          <w:p w14:paraId="478AA6ED" w14:textId="77777777" w:rsidR="00383F81" w:rsidRPr="00C15A5B" w:rsidRDefault="00383F8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Dare</w:t>
            </w:r>
          </w:p>
        </w:tc>
        <w:tc>
          <w:tcPr>
            <w:tcW w:w="1553" w:type="dxa"/>
            <w:shd w:val="clear" w:color="auto" w:fill="D9D9D9"/>
          </w:tcPr>
          <w:p w14:paraId="2D32A917" w14:textId="77777777" w:rsidR="00383F81" w:rsidRPr="00C15A5B" w:rsidRDefault="00383F8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Avere</w:t>
            </w:r>
          </w:p>
        </w:tc>
      </w:tr>
      <w:tr w:rsidR="00383F81" w:rsidRPr="00EE61C0" w14:paraId="75D3AD16" w14:textId="77777777" w:rsidTr="00C15A5B">
        <w:tc>
          <w:tcPr>
            <w:tcW w:w="1925" w:type="dxa"/>
            <w:shd w:val="clear" w:color="auto" w:fill="auto"/>
          </w:tcPr>
          <w:p w14:paraId="552A0477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28/4/n</w:t>
            </w:r>
          </w:p>
        </w:tc>
        <w:tc>
          <w:tcPr>
            <w:tcW w:w="1472" w:type="dxa"/>
            <w:shd w:val="clear" w:color="auto" w:fill="auto"/>
          </w:tcPr>
          <w:p w14:paraId="47FA2F9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10.30</w:t>
            </w:r>
          </w:p>
        </w:tc>
        <w:tc>
          <w:tcPr>
            <w:tcW w:w="3119" w:type="dxa"/>
            <w:shd w:val="clear" w:color="auto" w:fill="auto"/>
          </w:tcPr>
          <w:p w14:paraId="6400459D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Utile di esercizio </w:t>
            </w:r>
          </w:p>
        </w:tc>
        <w:tc>
          <w:tcPr>
            <w:tcW w:w="1559" w:type="dxa"/>
            <w:shd w:val="clear" w:color="auto" w:fill="auto"/>
          </w:tcPr>
          <w:p w14:paraId="797B73BF" w14:textId="77777777" w:rsidR="00383F81" w:rsidRPr="00C15A5B" w:rsidRDefault="00383F81" w:rsidP="00DE24C5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60.000</w:t>
            </w:r>
          </w:p>
        </w:tc>
        <w:tc>
          <w:tcPr>
            <w:tcW w:w="1553" w:type="dxa"/>
            <w:shd w:val="clear" w:color="auto" w:fill="auto"/>
          </w:tcPr>
          <w:p w14:paraId="10144CD1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1D0B4224" w14:textId="77777777" w:rsidTr="00C15A5B">
        <w:tc>
          <w:tcPr>
            <w:tcW w:w="1925" w:type="dxa"/>
            <w:shd w:val="clear" w:color="auto" w:fill="auto"/>
          </w:tcPr>
          <w:p w14:paraId="54A429EA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28/4/n </w:t>
            </w:r>
          </w:p>
        </w:tc>
        <w:tc>
          <w:tcPr>
            <w:tcW w:w="1472" w:type="dxa"/>
            <w:shd w:val="clear" w:color="auto" w:fill="auto"/>
          </w:tcPr>
          <w:p w14:paraId="38E8D8D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10.20</w:t>
            </w:r>
          </w:p>
        </w:tc>
        <w:tc>
          <w:tcPr>
            <w:tcW w:w="3119" w:type="dxa"/>
            <w:shd w:val="clear" w:color="auto" w:fill="auto"/>
          </w:tcPr>
          <w:p w14:paraId="57D379FC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Utili a nuovo</w:t>
            </w:r>
          </w:p>
        </w:tc>
        <w:tc>
          <w:tcPr>
            <w:tcW w:w="1559" w:type="dxa"/>
            <w:shd w:val="clear" w:color="auto" w:fill="auto"/>
          </w:tcPr>
          <w:p w14:paraId="66FB9621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3" w:type="dxa"/>
            <w:shd w:val="clear" w:color="auto" w:fill="auto"/>
          </w:tcPr>
          <w:p w14:paraId="5CBB6B2B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19553E95" w14:textId="77777777" w:rsidTr="00C15A5B">
        <w:tc>
          <w:tcPr>
            <w:tcW w:w="1925" w:type="dxa"/>
            <w:shd w:val="clear" w:color="auto" w:fill="auto"/>
          </w:tcPr>
          <w:p w14:paraId="53F519AC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28/4/n </w:t>
            </w:r>
          </w:p>
        </w:tc>
        <w:tc>
          <w:tcPr>
            <w:tcW w:w="1472" w:type="dxa"/>
            <w:shd w:val="clear" w:color="auto" w:fill="auto"/>
          </w:tcPr>
          <w:p w14:paraId="7CE6B6F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10.04</w:t>
            </w:r>
          </w:p>
        </w:tc>
        <w:tc>
          <w:tcPr>
            <w:tcW w:w="3119" w:type="dxa"/>
            <w:shd w:val="clear" w:color="auto" w:fill="auto"/>
          </w:tcPr>
          <w:p w14:paraId="3A063FF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Riserva legale </w:t>
            </w:r>
          </w:p>
        </w:tc>
        <w:tc>
          <w:tcPr>
            <w:tcW w:w="1559" w:type="dxa"/>
            <w:shd w:val="clear" w:color="auto" w:fill="auto"/>
          </w:tcPr>
          <w:p w14:paraId="1CD14BA4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244F82AF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</w:tr>
      <w:tr w:rsidR="00383F81" w:rsidRPr="00EE61C0" w14:paraId="755F6937" w14:textId="77777777" w:rsidTr="00C15A5B">
        <w:tc>
          <w:tcPr>
            <w:tcW w:w="1925" w:type="dxa"/>
            <w:shd w:val="clear" w:color="auto" w:fill="auto"/>
          </w:tcPr>
          <w:p w14:paraId="764E86C8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28/4/n </w:t>
            </w:r>
          </w:p>
        </w:tc>
        <w:tc>
          <w:tcPr>
            <w:tcW w:w="1472" w:type="dxa"/>
            <w:shd w:val="clear" w:color="auto" w:fill="auto"/>
          </w:tcPr>
          <w:p w14:paraId="3D95B0C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10.05</w:t>
            </w:r>
          </w:p>
        </w:tc>
        <w:tc>
          <w:tcPr>
            <w:tcW w:w="3119" w:type="dxa"/>
            <w:shd w:val="clear" w:color="auto" w:fill="auto"/>
          </w:tcPr>
          <w:p w14:paraId="32AA8699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Riserva statutaria </w:t>
            </w:r>
          </w:p>
        </w:tc>
        <w:tc>
          <w:tcPr>
            <w:tcW w:w="1559" w:type="dxa"/>
            <w:shd w:val="clear" w:color="auto" w:fill="auto"/>
          </w:tcPr>
          <w:p w14:paraId="52FA750C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D69228D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</w:tr>
      <w:tr w:rsidR="00383F81" w:rsidRPr="00EE61C0" w14:paraId="6400F798" w14:textId="77777777" w:rsidTr="00C15A5B">
        <w:tc>
          <w:tcPr>
            <w:tcW w:w="1925" w:type="dxa"/>
            <w:shd w:val="clear" w:color="auto" w:fill="auto"/>
          </w:tcPr>
          <w:p w14:paraId="685455B2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28/4/n </w:t>
            </w:r>
          </w:p>
        </w:tc>
        <w:tc>
          <w:tcPr>
            <w:tcW w:w="1472" w:type="dxa"/>
            <w:shd w:val="clear" w:color="auto" w:fill="auto"/>
          </w:tcPr>
          <w:p w14:paraId="06686B1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10.06</w:t>
            </w:r>
          </w:p>
        </w:tc>
        <w:tc>
          <w:tcPr>
            <w:tcW w:w="3119" w:type="dxa"/>
            <w:shd w:val="clear" w:color="auto" w:fill="auto"/>
          </w:tcPr>
          <w:p w14:paraId="6EE18B5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Riserva straordinaria</w:t>
            </w:r>
          </w:p>
        </w:tc>
        <w:tc>
          <w:tcPr>
            <w:tcW w:w="1559" w:type="dxa"/>
            <w:shd w:val="clear" w:color="auto" w:fill="auto"/>
          </w:tcPr>
          <w:p w14:paraId="5DAAE8E9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0B612EE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</w:t>
            </w:r>
          </w:p>
        </w:tc>
      </w:tr>
      <w:tr w:rsidR="00383F81" w:rsidRPr="00EE61C0" w14:paraId="5E1E466B" w14:textId="77777777" w:rsidTr="00C15A5B">
        <w:tc>
          <w:tcPr>
            <w:tcW w:w="1925" w:type="dxa"/>
            <w:shd w:val="clear" w:color="auto" w:fill="auto"/>
          </w:tcPr>
          <w:p w14:paraId="142778D6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28/4/n </w:t>
            </w:r>
          </w:p>
        </w:tc>
        <w:tc>
          <w:tcPr>
            <w:tcW w:w="1472" w:type="dxa"/>
            <w:shd w:val="clear" w:color="auto" w:fill="auto"/>
          </w:tcPr>
          <w:p w14:paraId="495356E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15.30</w:t>
            </w:r>
          </w:p>
        </w:tc>
        <w:tc>
          <w:tcPr>
            <w:tcW w:w="3119" w:type="dxa"/>
            <w:shd w:val="clear" w:color="auto" w:fill="auto"/>
          </w:tcPr>
          <w:p w14:paraId="1D3A89E2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Azionisti c/dividendi</w:t>
            </w:r>
          </w:p>
        </w:tc>
        <w:tc>
          <w:tcPr>
            <w:tcW w:w="1559" w:type="dxa"/>
            <w:shd w:val="clear" w:color="auto" w:fill="auto"/>
          </w:tcPr>
          <w:p w14:paraId="69C85706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45BF7CA9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46.750</w:t>
            </w:r>
          </w:p>
        </w:tc>
      </w:tr>
      <w:tr w:rsidR="00383F81" w:rsidRPr="00EE61C0" w14:paraId="15B77A4B" w14:textId="77777777" w:rsidTr="00C15A5B">
        <w:tc>
          <w:tcPr>
            <w:tcW w:w="1925" w:type="dxa"/>
            <w:shd w:val="clear" w:color="auto" w:fill="auto"/>
          </w:tcPr>
          <w:p w14:paraId="4A806DB5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28/4/n </w:t>
            </w:r>
          </w:p>
        </w:tc>
        <w:tc>
          <w:tcPr>
            <w:tcW w:w="1472" w:type="dxa"/>
            <w:shd w:val="clear" w:color="auto" w:fill="auto"/>
          </w:tcPr>
          <w:p w14:paraId="3BFD95B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10.20</w:t>
            </w:r>
          </w:p>
        </w:tc>
        <w:tc>
          <w:tcPr>
            <w:tcW w:w="3119" w:type="dxa"/>
            <w:shd w:val="clear" w:color="auto" w:fill="auto"/>
          </w:tcPr>
          <w:p w14:paraId="0A665D76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Utili a nuovo</w:t>
            </w:r>
          </w:p>
        </w:tc>
        <w:tc>
          <w:tcPr>
            <w:tcW w:w="1559" w:type="dxa"/>
            <w:shd w:val="clear" w:color="auto" w:fill="auto"/>
          </w:tcPr>
          <w:p w14:paraId="141C3DA1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A750116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</w:t>
            </w:r>
            <w:r w:rsidR="00DE24C5">
              <w:rPr>
                <w:sz w:val="22"/>
                <w:szCs w:val="22"/>
              </w:rPr>
              <w:t>0</w:t>
            </w:r>
          </w:p>
        </w:tc>
      </w:tr>
      <w:tr w:rsidR="00383F81" w:rsidRPr="00EE61C0" w14:paraId="4A7A2D62" w14:textId="77777777" w:rsidTr="00C15A5B">
        <w:tc>
          <w:tcPr>
            <w:tcW w:w="1925" w:type="dxa"/>
            <w:shd w:val="clear" w:color="auto" w:fill="auto"/>
          </w:tcPr>
          <w:p w14:paraId="3ADB45C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03/6/n</w:t>
            </w:r>
          </w:p>
        </w:tc>
        <w:tc>
          <w:tcPr>
            <w:tcW w:w="1472" w:type="dxa"/>
            <w:shd w:val="clear" w:color="auto" w:fill="auto"/>
          </w:tcPr>
          <w:p w14:paraId="09115F9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15.30</w:t>
            </w:r>
          </w:p>
        </w:tc>
        <w:tc>
          <w:tcPr>
            <w:tcW w:w="3119" w:type="dxa"/>
            <w:shd w:val="clear" w:color="auto" w:fill="auto"/>
          </w:tcPr>
          <w:p w14:paraId="7A8C7AA4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Azionisti c/dividendi</w:t>
            </w:r>
          </w:p>
        </w:tc>
        <w:tc>
          <w:tcPr>
            <w:tcW w:w="1559" w:type="dxa"/>
            <w:shd w:val="clear" w:color="auto" w:fill="auto"/>
          </w:tcPr>
          <w:p w14:paraId="7A49E986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46.750</w:t>
            </w:r>
          </w:p>
        </w:tc>
        <w:tc>
          <w:tcPr>
            <w:tcW w:w="1553" w:type="dxa"/>
            <w:shd w:val="clear" w:color="auto" w:fill="auto"/>
          </w:tcPr>
          <w:p w14:paraId="0090B4F1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495CCD5F" w14:textId="77777777" w:rsidTr="00C15A5B">
        <w:tc>
          <w:tcPr>
            <w:tcW w:w="1925" w:type="dxa"/>
            <w:shd w:val="clear" w:color="auto" w:fill="auto"/>
          </w:tcPr>
          <w:p w14:paraId="4C2BEC68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03/6/n </w:t>
            </w:r>
          </w:p>
        </w:tc>
        <w:tc>
          <w:tcPr>
            <w:tcW w:w="1472" w:type="dxa"/>
            <w:shd w:val="clear" w:color="auto" w:fill="auto"/>
          </w:tcPr>
          <w:p w14:paraId="4C1934F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15.02</w:t>
            </w:r>
          </w:p>
        </w:tc>
        <w:tc>
          <w:tcPr>
            <w:tcW w:w="3119" w:type="dxa"/>
            <w:shd w:val="clear" w:color="auto" w:fill="auto"/>
          </w:tcPr>
          <w:p w14:paraId="7E129444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Debiti per ritenute da versare</w:t>
            </w:r>
          </w:p>
        </w:tc>
        <w:tc>
          <w:tcPr>
            <w:tcW w:w="1559" w:type="dxa"/>
            <w:shd w:val="clear" w:color="auto" w:fill="auto"/>
          </w:tcPr>
          <w:p w14:paraId="29CEE40C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10F7735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12.155</w:t>
            </w:r>
            <w:r>
              <w:rPr>
                <w:sz w:val="22"/>
                <w:szCs w:val="22"/>
              </w:rPr>
              <w:t>‬</w:t>
            </w:r>
          </w:p>
        </w:tc>
      </w:tr>
      <w:tr w:rsidR="00383F81" w:rsidRPr="00EE61C0" w14:paraId="3718A31F" w14:textId="77777777" w:rsidTr="00C15A5B">
        <w:tc>
          <w:tcPr>
            <w:tcW w:w="1925" w:type="dxa"/>
            <w:shd w:val="clear" w:color="auto" w:fill="auto"/>
          </w:tcPr>
          <w:p w14:paraId="083F9A4C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03/6/n</w:t>
            </w:r>
          </w:p>
        </w:tc>
        <w:tc>
          <w:tcPr>
            <w:tcW w:w="1472" w:type="dxa"/>
            <w:shd w:val="clear" w:color="auto" w:fill="auto"/>
          </w:tcPr>
          <w:p w14:paraId="0B0EF9F4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08.01</w:t>
            </w:r>
          </w:p>
        </w:tc>
        <w:tc>
          <w:tcPr>
            <w:tcW w:w="3119" w:type="dxa"/>
            <w:shd w:val="clear" w:color="auto" w:fill="auto"/>
          </w:tcPr>
          <w:p w14:paraId="5897BCC9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Banche c/c attivi</w:t>
            </w:r>
          </w:p>
        </w:tc>
        <w:tc>
          <w:tcPr>
            <w:tcW w:w="1559" w:type="dxa"/>
            <w:shd w:val="clear" w:color="auto" w:fill="auto"/>
          </w:tcPr>
          <w:p w14:paraId="50325F3C" w14:textId="77777777" w:rsidR="00383F81" w:rsidRPr="00C15A5B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377C5012" w14:textId="77777777" w:rsidR="00383F81" w:rsidRPr="00C15A5B" w:rsidRDefault="00DE24C5" w:rsidP="00C15A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34.595</w:t>
            </w:r>
            <w:r>
              <w:rPr>
                <w:sz w:val="22"/>
                <w:szCs w:val="22"/>
              </w:rPr>
              <w:t>‬</w:t>
            </w:r>
          </w:p>
        </w:tc>
      </w:tr>
    </w:tbl>
    <w:p w14:paraId="4736BB45" w14:textId="77777777" w:rsidR="00383F81" w:rsidRDefault="00383F81" w:rsidP="00383F81">
      <w:pPr>
        <w:rPr>
          <w:sz w:val="22"/>
          <w:szCs w:val="22"/>
        </w:rPr>
      </w:pPr>
    </w:p>
    <w:p w14:paraId="19BB2C32" w14:textId="394BF42B" w:rsidR="00383F81" w:rsidRDefault="00383F81" w:rsidP="00383F81">
      <w:pPr>
        <w:rPr>
          <w:sz w:val="22"/>
          <w:szCs w:val="22"/>
        </w:rPr>
      </w:pPr>
    </w:p>
    <w:p w14:paraId="31E2E7AB" w14:textId="77777777" w:rsidR="00BE640C" w:rsidRPr="00EE61C0" w:rsidRDefault="00BE640C" w:rsidP="00383F81">
      <w:pPr>
        <w:rPr>
          <w:sz w:val="22"/>
          <w:szCs w:val="22"/>
        </w:rPr>
      </w:pPr>
    </w:p>
    <w:p w14:paraId="3C9B43BF" w14:textId="77777777" w:rsidR="00383F81" w:rsidRPr="00C1571B" w:rsidRDefault="00383F8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lastRenderedPageBreak/>
        <w:t>Collegamento</w:t>
      </w:r>
    </w:p>
    <w:p w14:paraId="2B82B81A" w14:textId="77777777" w:rsidR="00383F81" w:rsidRPr="00EE61C0" w:rsidRDefault="00383F81" w:rsidP="00383F81">
      <w:pPr>
        <w:jc w:val="both"/>
        <w:rPr>
          <w:sz w:val="22"/>
          <w:szCs w:val="22"/>
        </w:rPr>
      </w:pPr>
      <w:r>
        <w:rPr>
          <w:sz w:val="22"/>
          <w:szCs w:val="22"/>
        </w:rPr>
        <w:t>1.F; 2.H; 3.E; 4.J; 5.D; 6.H; 7.C; 8.I; 9.G; 10.B</w:t>
      </w:r>
    </w:p>
    <w:p w14:paraId="50DD7C62" w14:textId="77777777" w:rsidR="00383F81" w:rsidRDefault="00383F81" w:rsidP="00383F81">
      <w:pPr>
        <w:rPr>
          <w:sz w:val="22"/>
          <w:szCs w:val="22"/>
        </w:rPr>
      </w:pPr>
    </w:p>
    <w:p w14:paraId="5BF9AB9E" w14:textId="77777777" w:rsidR="00383F81" w:rsidRDefault="00383F81" w:rsidP="00383F81">
      <w:pPr>
        <w:rPr>
          <w:sz w:val="22"/>
          <w:szCs w:val="22"/>
        </w:rPr>
      </w:pPr>
    </w:p>
    <w:p w14:paraId="1439BB72" w14:textId="77777777" w:rsidR="00383F81" w:rsidRPr="00C1571B" w:rsidRDefault="00383F8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Calcolo del valore delle scorte</w:t>
      </w:r>
    </w:p>
    <w:p w14:paraId="05D8BF3D" w14:textId="77777777" w:rsidR="00383F81" w:rsidRPr="00A149BF" w:rsidRDefault="00383F81" w:rsidP="00383F81">
      <w:pPr>
        <w:jc w:val="both"/>
        <w:rPr>
          <w:sz w:val="12"/>
          <w:szCs w:val="12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814"/>
        <w:gridCol w:w="1484"/>
        <w:gridCol w:w="1479"/>
        <w:gridCol w:w="1397"/>
        <w:gridCol w:w="1495"/>
      </w:tblGrid>
      <w:tr w:rsidR="00383F81" w:rsidRPr="00EE61C0" w14:paraId="6776D192" w14:textId="77777777" w:rsidTr="00383F81">
        <w:trPr>
          <w:trHeight w:val="79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D2AD3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0CC2D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Operazione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5A6ED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19DFF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Prezzo di carico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73FEB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Valore unitario di scarico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CBCCA6" w14:textId="77777777" w:rsidR="00383F81" w:rsidRPr="00EE61C0" w:rsidRDefault="00383F81" w:rsidP="00C15A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>Valore delle scorte</w:t>
            </w:r>
          </w:p>
        </w:tc>
      </w:tr>
      <w:tr w:rsidR="00383F81" w:rsidRPr="00EE61C0" w14:paraId="1F88F522" w14:textId="77777777" w:rsidTr="00C15A5B">
        <w:trPr>
          <w:trHeight w:val="2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300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01/04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599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Esistenza iniziale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5F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46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80,00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FF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87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16.000,00    </w:t>
            </w:r>
          </w:p>
        </w:tc>
      </w:tr>
      <w:tr w:rsidR="00383F81" w:rsidRPr="00EE61C0" w14:paraId="7B93C103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806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08/04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23BE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Carico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09A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955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82,00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6B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44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4.920,00    </w:t>
            </w:r>
          </w:p>
        </w:tc>
      </w:tr>
      <w:tr w:rsidR="00383F81" w:rsidRPr="00EE61C0" w14:paraId="7CDF1D7C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9E1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E71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08B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260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08C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24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A1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20.920,00    </w:t>
            </w:r>
          </w:p>
        </w:tc>
      </w:tr>
      <w:tr w:rsidR="00383F81" w:rsidRPr="00EE61C0" w14:paraId="29F91919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BAB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24/04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F13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Scarico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D81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8A7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DA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82,00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FCD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- 3.280,00    </w:t>
            </w:r>
          </w:p>
        </w:tc>
      </w:tr>
      <w:tr w:rsidR="00383F81" w:rsidRPr="00EE61C0" w14:paraId="32972F99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A3E1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D9BC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9D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060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84E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430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22A601F7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C211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CF0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594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EDA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3D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DA9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17.640,00    </w:t>
            </w:r>
          </w:p>
        </w:tc>
      </w:tr>
      <w:tr w:rsidR="00383F81" w:rsidRPr="00EE61C0" w14:paraId="5880F87F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2729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03/05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94634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Scarico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31D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4BF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F95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82,00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B56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- 1.640,00    </w:t>
            </w:r>
          </w:p>
        </w:tc>
      </w:tr>
      <w:tr w:rsidR="00383F81" w:rsidRPr="00EE61C0" w14:paraId="27799C40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164C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4C9B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ED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DA3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B2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80,00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DF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- 1.200,00    </w:t>
            </w:r>
          </w:p>
        </w:tc>
      </w:tr>
      <w:tr w:rsidR="00383F81" w:rsidRPr="00EE61C0" w14:paraId="1C5E54FA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0136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7D22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7FC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185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F97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0DDD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86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14.800,00    </w:t>
            </w:r>
          </w:p>
        </w:tc>
      </w:tr>
      <w:tr w:rsidR="00383F81" w:rsidRPr="00EE61C0" w14:paraId="4166D023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F14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10/05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4E51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Carico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2A0E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308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83,00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A16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C7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4.565,00    </w:t>
            </w:r>
          </w:p>
        </w:tc>
      </w:tr>
      <w:tr w:rsidR="00383F81" w:rsidRPr="00EE61C0" w14:paraId="28E8311D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B1C6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15B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9AE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240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FF5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870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6DF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19.365,00    </w:t>
            </w:r>
          </w:p>
        </w:tc>
      </w:tr>
      <w:tr w:rsidR="00383F81" w:rsidRPr="00EE61C0" w14:paraId="5C177867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E898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22/05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FEDD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Scarico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0A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BA9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FAE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83,00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0DB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- 1.660,00    </w:t>
            </w:r>
          </w:p>
        </w:tc>
      </w:tr>
      <w:tr w:rsidR="00383F81" w:rsidRPr="00EE61C0" w14:paraId="1E9100DF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ED79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D91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FE0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42F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E4B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90D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09E47609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2049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FFA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B36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00E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AE9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08E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383F81" w:rsidRPr="00EE61C0" w14:paraId="6A8960C9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E0DB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420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464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AEA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A0C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61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17.705,00    </w:t>
            </w:r>
          </w:p>
        </w:tc>
      </w:tr>
      <w:tr w:rsidR="00383F81" w:rsidRPr="00EE61C0" w14:paraId="30B36035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ED77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03/06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E08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Scarico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D8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7FA9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8C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83,00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7F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- 2.905,00    </w:t>
            </w:r>
          </w:p>
        </w:tc>
      </w:tr>
      <w:tr w:rsidR="00383F81" w:rsidRPr="00EE61C0" w14:paraId="4904CFE8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9D4E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A130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EF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6D8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D2D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80,00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3D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- 400,00    </w:t>
            </w:r>
          </w:p>
        </w:tc>
      </w:tr>
      <w:tr w:rsidR="00383F81" w:rsidRPr="00EE61C0" w14:paraId="7A4BF745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DA56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406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1C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122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C65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83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83F81" w:rsidRPr="00EE61C0" w14:paraId="3411F4F0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FB7D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DA21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F729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AB33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8C0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EB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14.400,00    </w:t>
            </w:r>
          </w:p>
        </w:tc>
      </w:tr>
      <w:tr w:rsidR="00383F81" w:rsidRPr="00EE61C0" w14:paraId="6ECFFA10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FC0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15/06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3F1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Carico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16C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032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84,00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BD9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370E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6.720,00    </w:t>
            </w:r>
          </w:p>
        </w:tc>
      </w:tr>
      <w:tr w:rsidR="00383F81" w:rsidRPr="00EE61C0" w14:paraId="06D64265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19D2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73E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A1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260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31F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9C4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6D69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21.120,00    </w:t>
            </w:r>
          </w:p>
        </w:tc>
      </w:tr>
      <w:tr w:rsidR="00383F81" w:rsidRPr="00EE61C0" w14:paraId="4CDDBF29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C9B9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21/06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9E6A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Scarico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B0A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F30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351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84,00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C6DD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- 5.040,00    </w:t>
            </w:r>
          </w:p>
        </w:tc>
      </w:tr>
      <w:tr w:rsidR="00383F81" w:rsidRPr="00EE61C0" w14:paraId="60F18562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6E8B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C4DA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0DD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76D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032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814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83F81" w:rsidRPr="00EE61C0" w14:paraId="62852F9E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FA96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1B3E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EFB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2EC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053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4A7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83F81" w:rsidRPr="00EE61C0" w14:paraId="31DF2F52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9F8F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FEA7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E0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253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80B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55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83F81" w:rsidRPr="00EE61C0" w14:paraId="4B29A9AD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1B2A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0F8F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55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D27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2576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D2B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16.080,00    </w:t>
            </w:r>
          </w:p>
        </w:tc>
      </w:tr>
      <w:tr w:rsidR="00383F81" w:rsidRPr="00EE61C0" w14:paraId="52BDA041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25D8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30/06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9AB3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Scarico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869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263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A9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84,00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445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- 1.680,00    </w:t>
            </w:r>
          </w:p>
        </w:tc>
      </w:tr>
      <w:tr w:rsidR="00383F81" w:rsidRPr="00EE61C0" w14:paraId="244D5E71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CCBB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0A16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B3E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6A7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D32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80,00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34D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- 1.600,00    </w:t>
            </w:r>
          </w:p>
        </w:tc>
      </w:tr>
      <w:tr w:rsidR="00383F81" w:rsidRPr="00EE61C0" w14:paraId="2EB19FA2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DC15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F2F7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F54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6329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E94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D471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83F81" w:rsidRPr="00EE61C0" w14:paraId="70653212" w14:textId="77777777" w:rsidTr="00C15A5B">
        <w:trPr>
          <w:trHeight w:val="240"/>
        </w:trPr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E69C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E9ED" w14:textId="77777777" w:rsidR="00383F81" w:rsidRPr="00EE61C0" w:rsidRDefault="00383F81" w:rsidP="00C15A5B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1A8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0DD7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27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D6B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383F81" w:rsidRPr="00EE61C0" w14:paraId="2B4D0065" w14:textId="77777777" w:rsidTr="00C15A5B">
        <w:trPr>
          <w:trHeight w:val="25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4A5" w14:textId="77777777" w:rsidR="00383F81" w:rsidRPr="00EE61C0" w:rsidRDefault="00383F81" w:rsidP="00C15A5B">
            <w:pPr>
              <w:jc w:val="center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30/06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4BE" w14:textId="77777777" w:rsidR="00383F81" w:rsidRPr="00EE61C0" w:rsidRDefault="00383F81" w:rsidP="00C15A5B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Rimanenze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7C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6F2D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60F" w14:textId="77777777" w:rsidR="00383F81" w:rsidRPr="00EE61C0" w:rsidRDefault="00383F81" w:rsidP="00C15A5B">
            <w:pPr>
              <w:jc w:val="right"/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694" w14:textId="77777777" w:rsidR="00383F81" w:rsidRPr="00EE61C0" w:rsidRDefault="00383F81" w:rsidP="00C15A5B">
            <w:pPr>
              <w:jc w:val="right"/>
              <w:rPr>
                <w:b/>
                <w:bCs/>
                <w:sz w:val="22"/>
                <w:szCs w:val="22"/>
              </w:rPr>
            </w:pPr>
            <w:r w:rsidRPr="00EE61C0">
              <w:rPr>
                <w:b/>
                <w:bCs/>
                <w:sz w:val="22"/>
                <w:szCs w:val="22"/>
              </w:rPr>
              <w:t xml:space="preserve">12.800,00    </w:t>
            </w:r>
          </w:p>
        </w:tc>
      </w:tr>
    </w:tbl>
    <w:p w14:paraId="4414FA5C" w14:textId="77777777" w:rsidR="00383F81" w:rsidRDefault="00383F81" w:rsidP="00383F81">
      <w:pPr>
        <w:rPr>
          <w:sz w:val="22"/>
          <w:szCs w:val="22"/>
        </w:rPr>
      </w:pPr>
    </w:p>
    <w:p w14:paraId="73D562D3" w14:textId="77777777" w:rsidR="00383F81" w:rsidRPr="00EE61C0" w:rsidRDefault="00383F81" w:rsidP="00383F81">
      <w:pPr>
        <w:rPr>
          <w:sz w:val="22"/>
          <w:szCs w:val="22"/>
        </w:rPr>
      </w:pPr>
    </w:p>
    <w:p w14:paraId="5C3D3CD3" w14:textId="77777777" w:rsidR="00383F81" w:rsidRPr="00C1571B" w:rsidRDefault="00383F8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>
        <w:rPr>
          <w:b/>
          <w:sz w:val="22"/>
          <w:szCs w:val="22"/>
        </w:rPr>
        <w:br w:type="page"/>
      </w:r>
      <w:r w:rsidRPr="00C1571B">
        <w:rPr>
          <w:rStyle w:val="st1"/>
          <w:rFonts w:ascii="Arial" w:hAnsi="Arial" w:cs="Arial"/>
          <w:b/>
          <w:color w:val="000000"/>
          <w:sz w:val="22"/>
        </w:rPr>
        <w:lastRenderedPageBreak/>
        <w:t>Classificazione</w:t>
      </w:r>
    </w:p>
    <w:p w14:paraId="34535461" w14:textId="77777777" w:rsidR="00383F81" w:rsidRDefault="00383F81" w:rsidP="00383F81">
      <w:pPr>
        <w:rPr>
          <w:sz w:val="22"/>
          <w:szCs w:val="22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0"/>
        <w:gridCol w:w="1116"/>
        <w:gridCol w:w="872"/>
        <w:gridCol w:w="993"/>
        <w:gridCol w:w="708"/>
        <w:gridCol w:w="851"/>
        <w:gridCol w:w="1243"/>
        <w:gridCol w:w="883"/>
        <w:gridCol w:w="992"/>
      </w:tblGrid>
      <w:tr w:rsidR="00383F81" w:rsidRPr="00C15A5B" w14:paraId="60254B74" w14:textId="77777777" w:rsidTr="00C15A5B">
        <w:trPr>
          <w:jc w:val="center"/>
        </w:trPr>
        <w:tc>
          <w:tcPr>
            <w:tcW w:w="1843" w:type="dxa"/>
            <w:shd w:val="clear" w:color="auto" w:fill="D9D9D9"/>
            <w:vAlign w:val="center"/>
          </w:tcPr>
          <w:p w14:paraId="7BD8CC06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Conti</w:t>
            </w:r>
          </w:p>
        </w:tc>
        <w:tc>
          <w:tcPr>
            <w:tcW w:w="1130" w:type="dxa"/>
            <w:shd w:val="clear" w:color="auto" w:fill="D9D9D9"/>
            <w:vAlign w:val="center"/>
          </w:tcPr>
          <w:p w14:paraId="47180AA0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Finanziari</w:t>
            </w:r>
          </w:p>
        </w:tc>
        <w:tc>
          <w:tcPr>
            <w:tcW w:w="1116" w:type="dxa"/>
            <w:shd w:val="clear" w:color="auto" w:fill="D9D9D9"/>
            <w:vAlign w:val="center"/>
          </w:tcPr>
          <w:p w14:paraId="005C6D20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Economici</w:t>
            </w:r>
          </w:p>
        </w:tc>
        <w:tc>
          <w:tcPr>
            <w:tcW w:w="872" w:type="dxa"/>
            <w:shd w:val="clear" w:color="auto" w:fill="D9D9D9"/>
            <w:vAlign w:val="center"/>
          </w:tcPr>
          <w:p w14:paraId="74D325A9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Attività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358B7B5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Passività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D8C97F5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Costi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5AE7FD9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Ricavi</w:t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426B8C9C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Patrimonio netto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32FE225A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>Breve termine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A789CD4" w14:textId="77777777" w:rsidR="00383F81" w:rsidRPr="00C15A5B" w:rsidRDefault="00383F81" w:rsidP="00C15A5B">
            <w:pPr>
              <w:jc w:val="center"/>
              <w:rPr>
                <w:b/>
                <w:sz w:val="20"/>
                <w:szCs w:val="22"/>
              </w:rPr>
            </w:pPr>
            <w:r w:rsidRPr="00C15A5B">
              <w:rPr>
                <w:b/>
                <w:sz w:val="20"/>
                <w:szCs w:val="22"/>
              </w:rPr>
              <w:t xml:space="preserve">Medio e </w:t>
            </w:r>
            <w:r w:rsidRPr="00C15A5B">
              <w:rPr>
                <w:b/>
                <w:szCs w:val="22"/>
              </w:rPr>
              <w:t>l</w:t>
            </w:r>
            <w:r w:rsidRPr="00C15A5B">
              <w:rPr>
                <w:b/>
                <w:sz w:val="20"/>
                <w:szCs w:val="22"/>
              </w:rPr>
              <w:t>ungo termine</w:t>
            </w:r>
          </w:p>
        </w:tc>
      </w:tr>
      <w:tr w:rsidR="00383F81" w:rsidRPr="00EE61C0" w14:paraId="7E75EEC9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11CC843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Prestiti obbligazionari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F850F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464B7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5CB437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E72D0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B648D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164DC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AB1E58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5BFC5B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0A42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</w:tr>
      <w:tr w:rsidR="00383F81" w:rsidRPr="00EE61C0" w14:paraId="32817A93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0D56A2F0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Cambiali passive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FB585D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DD3D5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F87D69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40A62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3906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37453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4661BC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C4390C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52D8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1825EEBE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C48390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Aumenti capitale sociale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9BFF93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4C9682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DACCB6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04DDB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BB0D3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F6353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463869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92E6CD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2AA8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</w:tr>
      <w:tr w:rsidR="00383F81" w:rsidRPr="00EE61C0" w14:paraId="372C794C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0244AABF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Banche c/anticipi su fatture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F570BF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72235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AC2F56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4D7C1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9E21A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7DA5F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B5595B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D5DF10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4D8C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1D5C0E44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403624E3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Interessi passivi vs/</w:t>
            </w:r>
            <w:proofErr w:type="spellStart"/>
            <w:r w:rsidRPr="00C15A5B">
              <w:rPr>
                <w:sz w:val="22"/>
                <w:szCs w:val="22"/>
              </w:rPr>
              <w:t>factor</w:t>
            </w:r>
            <w:proofErr w:type="spellEnd"/>
            <w:r w:rsidRPr="00C15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31EED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EA531F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27A5B2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077DC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1CF6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E899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A616AA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644773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9EFCF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0DD900EC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6F9BFB86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Cambiali allo sconto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E0D460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45630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6F4B22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3350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F6CDB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3F0D2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4E9181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D4E12B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16AC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21249C0A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590527EA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Interessi attivi su mutui attivi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5D90F1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3254324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78DAF1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82FE9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6DBCA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EB055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37F80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E33604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014E4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56DE37F0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1482DF7C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Ratei attivi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C4663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91775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F9B085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AAD2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F1343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6DF32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A162E0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FF1B7D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6642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43097A11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614DC5D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Canoni leasing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9569E0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AF9158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0BBFBF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D17D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48F51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F469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74544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3D28C9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9A5C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7C7F9FC9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5D9CAF9F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Società di factoring c/c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0A519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E9A84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3E8DCF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71ECA4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FFB3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A42F5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3B8DA5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59D559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9196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4B135DFB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4721E465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Sconti passivi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A43D2A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6F43F7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3344B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E113A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BCA7D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FD4B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00F989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15DB03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E4CC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6BC68517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4109462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Ratei passivi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D5AD4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642A9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0C3DC5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E8FA0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BD0B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2692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58B5E5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D46B28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D03C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074CC3AD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39ECAC1B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Banche c/anticipi su RI.BA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935F4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B9F31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7B089B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9FCD6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8C54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D5509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C80BCB8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1D4A3D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EC734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598AA390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26FB76A7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Crediti per ritenute subite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8039DFE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D0CB0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E09966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B8C24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9C06B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95DF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7567FE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C75C37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7B013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6BC59D83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36B1C346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Obbligazionisti c/interessi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C9D26D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E84B8B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1A6DEE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C106E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318E80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4972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9974DB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C8C64AF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F434C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383F81" w:rsidRPr="00EE61C0" w14:paraId="0C77366D" w14:textId="77777777" w:rsidTr="00C15A5B">
        <w:trPr>
          <w:jc w:val="center"/>
        </w:trPr>
        <w:tc>
          <w:tcPr>
            <w:tcW w:w="1843" w:type="dxa"/>
            <w:shd w:val="clear" w:color="auto" w:fill="auto"/>
          </w:tcPr>
          <w:p w14:paraId="1738A1CE" w14:textId="77777777" w:rsidR="00383F81" w:rsidRPr="00C15A5B" w:rsidRDefault="00383F8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Azionisti c/decimi richiamati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2A40F0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E0C241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3B88FB46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C8719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77755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C76DA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FC8352D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EACF117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9CF02" w14:textId="77777777" w:rsidR="00383F81" w:rsidRPr="00C15A5B" w:rsidRDefault="00383F81" w:rsidP="00C15A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6FBE00" w14:textId="77777777" w:rsidR="00383F81" w:rsidRDefault="00383F81" w:rsidP="00383F81">
      <w:pPr>
        <w:rPr>
          <w:sz w:val="22"/>
          <w:szCs w:val="22"/>
        </w:rPr>
      </w:pPr>
    </w:p>
    <w:sectPr w:rsidR="00383F81" w:rsidSect="00596CC5">
      <w:headerReference w:type="default" r:id="rId8"/>
      <w:footerReference w:type="default" r:id="rId9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191F" w14:textId="77777777" w:rsidR="00146C16" w:rsidRDefault="00146C16">
      <w:r>
        <w:separator/>
      </w:r>
    </w:p>
  </w:endnote>
  <w:endnote w:type="continuationSeparator" w:id="0">
    <w:p w14:paraId="1885240B" w14:textId="77777777" w:rsidR="00146C16" w:rsidRDefault="0014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BC8D" w14:textId="7D707F5A" w:rsidR="00203A92" w:rsidRPr="00BE640C" w:rsidRDefault="00BE640C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187FEAC4" wp14:editId="7E5E26BC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BE640C">
      <w:rPr>
        <w:sz w:val="22"/>
        <w:szCs w:val="10"/>
      </w:rPr>
      <w:t xml:space="preserve">© </w:t>
    </w:r>
    <w:r w:rsidRPr="00BE640C">
      <w:rPr>
        <w:sz w:val="22"/>
        <w:szCs w:val="10"/>
      </w:rPr>
      <w:t>Sanoma</w:t>
    </w:r>
    <w:r w:rsidR="00CE25C3" w:rsidRPr="00BE640C">
      <w:rPr>
        <w:sz w:val="22"/>
        <w:szCs w:val="10"/>
      </w:rPr>
      <w:t xml:space="preserve"> Italia S.p.A.</w:t>
    </w:r>
  </w:p>
  <w:p w14:paraId="3FEB3E4C" w14:textId="77777777" w:rsidR="00203A92" w:rsidRPr="00BE640C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BE640C">
      <w:fldChar w:fldCharType="begin"/>
    </w:r>
    <w:r w:rsidRPr="00BE640C">
      <w:instrText xml:space="preserve"> PAGE   \* MERGEFORMAT </w:instrText>
    </w:r>
    <w:r w:rsidRPr="00BE640C">
      <w:fldChar w:fldCharType="separate"/>
    </w:r>
    <w:r w:rsidR="00C369F5" w:rsidRPr="00BE640C">
      <w:rPr>
        <w:noProof/>
      </w:rPr>
      <w:t>2</w:t>
    </w:r>
    <w:r w:rsidRPr="00BE640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B825" w14:textId="77777777" w:rsidR="00146C16" w:rsidRDefault="00146C16">
      <w:r>
        <w:separator/>
      </w:r>
    </w:p>
  </w:footnote>
  <w:footnote w:type="continuationSeparator" w:id="0">
    <w:p w14:paraId="17A3E380" w14:textId="77777777" w:rsidR="00146C16" w:rsidRDefault="0014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0452" w14:textId="710ACBC1" w:rsidR="00203A92" w:rsidRDefault="00BE640C" w:rsidP="00BE640C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3EC5609F" wp14:editId="69076076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79B81" w14:textId="77777777" w:rsidR="00BE640C" w:rsidRDefault="00BE640C" w:rsidP="00BE640C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2412E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F49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E016C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72A5"/>
    <w:multiLevelType w:val="hybridMultilevel"/>
    <w:tmpl w:val="EC562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6E05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689"/>
    <w:multiLevelType w:val="hybridMultilevel"/>
    <w:tmpl w:val="2318DC5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7A1"/>
    <w:multiLevelType w:val="hybridMultilevel"/>
    <w:tmpl w:val="AEFA54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3605C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D413A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298A"/>
    <w:multiLevelType w:val="hybridMultilevel"/>
    <w:tmpl w:val="02AE1C22"/>
    <w:lvl w:ilvl="0" w:tplc="82C41E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20576"/>
    <w:multiLevelType w:val="hybridMultilevel"/>
    <w:tmpl w:val="8CE2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F44F3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430C9"/>
    <w:multiLevelType w:val="hybridMultilevel"/>
    <w:tmpl w:val="2D187B3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E7C77"/>
    <w:multiLevelType w:val="hybridMultilevel"/>
    <w:tmpl w:val="8CE2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D1B77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D3A1E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527DC"/>
    <w:multiLevelType w:val="hybridMultilevel"/>
    <w:tmpl w:val="AEFA54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6778C8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2518F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24C1A"/>
    <w:multiLevelType w:val="hybridMultilevel"/>
    <w:tmpl w:val="E098E8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757936"/>
    <w:multiLevelType w:val="hybridMultilevel"/>
    <w:tmpl w:val="BCA826D4"/>
    <w:lvl w:ilvl="0" w:tplc="F5EC1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FB410E"/>
    <w:multiLevelType w:val="hybridMultilevel"/>
    <w:tmpl w:val="EF264E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47730"/>
    <w:multiLevelType w:val="hybridMultilevel"/>
    <w:tmpl w:val="3AFE7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051AA"/>
    <w:multiLevelType w:val="hybridMultilevel"/>
    <w:tmpl w:val="8902933E"/>
    <w:lvl w:ilvl="0" w:tplc="572ED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CA3032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6D79EE"/>
    <w:multiLevelType w:val="hybridMultilevel"/>
    <w:tmpl w:val="BC988550"/>
    <w:lvl w:ilvl="0" w:tplc="DAB628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FC7864"/>
    <w:multiLevelType w:val="hybridMultilevel"/>
    <w:tmpl w:val="CA24633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3860CA"/>
    <w:multiLevelType w:val="hybridMultilevel"/>
    <w:tmpl w:val="0302BE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E969C2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22"/>
  </w:num>
  <w:num w:numId="4">
    <w:abstractNumId w:val="45"/>
  </w:num>
  <w:num w:numId="5">
    <w:abstractNumId w:val="33"/>
  </w:num>
  <w:num w:numId="6">
    <w:abstractNumId w:val="23"/>
  </w:num>
  <w:num w:numId="7">
    <w:abstractNumId w:val="15"/>
  </w:num>
  <w:num w:numId="8">
    <w:abstractNumId w:val="0"/>
  </w:num>
  <w:num w:numId="9">
    <w:abstractNumId w:val="7"/>
  </w:num>
  <w:num w:numId="10">
    <w:abstractNumId w:val="16"/>
  </w:num>
  <w:num w:numId="11">
    <w:abstractNumId w:val="11"/>
  </w:num>
  <w:num w:numId="12">
    <w:abstractNumId w:val="30"/>
  </w:num>
  <w:num w:numId="13">
    <w:abstractNumId w:val="6"/>
  </w:num>
  <w:num w:numId="14">
    <w:abstractNumId w:val="25"/>
  </w:num>
  <w:num w:numId="15">
    <w:abstractNumId w:val="35"/>
  </w:num>
  <w:num w:numId="16">
    <w:abstractNumId w:val="26"/>
  </w:num>
  <w:num w:numId="17">
    <w:abstractNumId w:val="27"/>
  </w:num>
  <w:num w:numId="18">
    <w:abstractNumId w:val="40"/>
  </w:num>
  <w:num w:numId="19">
    <w:abstractNumId w:val="32"/>
  </w:num>
  <w:num w:numId="20">
    <w:abstractNumId w:val="14"/>
  </w:num>
  <w:num w:numId="21">
    <w:abstractNumId w:val="9"/>
  </w:num>
  <w:num w:numId="22">
    <w:abstractNumId w:val="29"/>
  </w:num>
  <w:num w:numId="23">
    <w:abstractNumId w:val="43"/>
  </w:num>
  <w:num w:numId="24">
    <w:abstractNumId w:val="5"/>
  </w:num>
  <w:num w:numId="25">
    <w:abstractNumId w:val="19"/>
  </w:num>
  <w:num w:numId="26">
    <w:abstractNumId w:val="41"/>
  </w:num>
  <w:num w:numId="27">
    <w:abstractNumId w:val="17"/>
  </w:num>
  <w:num w:numId="28">
    <w:abstractNumId w:val="42"/>
  </w:num>
  <w:num w:numId="29">
    <w:abstractNumId w:val="37"/>
  </w:num>
  <w:num w:numId="30">
    <w:abstractNumId w:val="28"/>
  </w:num>
  <w:num w:numId="31">
    <w:abstractNumId w:val="36"/>
  </w:num>
  <w:num w:numId="32">
    <w:abstractNumId w:val="21"/>
  </w:num>
  <w:num w:numId="33">
    <w:abstractNumId w:val="44"/>
  </w:num>
  <w:num w:numId="34">
    <w:abstractNumId w:val="4"/>
  </w:num>
  <w:num w:numId="35">
    <w:abstractNumId w:val="18"/>
  </w:num>
  <w:num w:numId="36">
    <w:abstractNumId w:val="39"/>
  </w:num>
  <w:num w:numId="37">
    <w:abstractNumId w:val="8"/>
  </w:num>
  <w:num w:numId="38">
    <w:abstractNumId w:val="1"/>
  </w:num>
  <w:num w:numId="39">
    <w:abstractNumId w:val="24"/>
  </w:num>
  <w:num w:numId="40">
    <w:abstractNumId w:val="31"/>
  </w:num>
  <w:num w:numId="41">
    <w:abstractNumId w:val="13"/>
  </w:num>
  <w:num w:numId="42">
    <w:abstractNumId w:val="12"/>
  </w:num>
  <w:num w:numId="43">
    <w:abstractNumId w:val="2"/>
  </w:num>
  <w:num w:numId="44">
    <w:abstractNumId w:val="34"/>
  </w:num>
  <w:num w:numId="45">
    <w:abstractNumId w:val="20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42C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A0898"/>
    <w:rsid w:val="000B5BB8"/>
    <w:rsid w:val="000B6AFA"/>
    <w:rsid w:val="000C099A"/>
    <w:rsid w:val="000C2AC3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6C16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1758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0A11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44D11"/>
    <w:rsid w:val="00250B38"/>
    <w:rsid w:val="002516DD"/>
    <w:rsid w:val="00252869"/>
    <w:rsid w:val="00254823"/>
    <w:rsid w:val="0025589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B91"/>
    <w:rsid w:val="00282F31"/>
    <w:rsid w:val="002A04DA"/>
    <w:rsid w:val="002A26D2"/>
    <w:rsid w:val="002A280A"/>
    <w:rsid w:val="002A46FF"/>
    <w:rsid w:val="002A6BC6"/>
    <w:rsid w:val="002B4D04"/>
    <w:rsid w:val="002B5D51"/>
    <w:rsid w:val="002C4E57"/>
    <w:rsid w:val="002C696F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77229"/>
    <w:rsid w:val="003820E1"/>
    <w:rsid w:val="00382490"/>
    <w:rsid w:val="00383567"/>
    <w:rsid w:val="00383F81"/>
    <w:rsid w:val="003859CD"/>
    <w:rsid w:val="00390B5E"/>
    <w:rsid w:val="00391ADF"/>
    <w:rsid w:val="003A31DB"/>
    <w:rsid w:val="003A63F8"/>
    <w:rsid w:val="003A7C19"/>
    <w:rsid w:val="003B2496"/>
    <w:rsid w:val="003B5BE0"/>
    <w:rsid w:val="003C2638"/>
    <w:rsid w:val="003C4E59"/>
    <w:rsid w:val="003C562E"/>
    <w:rsid w:val="003C621E"/>
    <w:rsid w:val="003C732D"/>
    <w:rsid w:val="003D1B86"/>
    <w:rsid w:val="003D2F30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66851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7B8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60BB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5CF"/>
    <w:rsid w:val="005B26D4"/>
    <w:rsid w:val="005B5391"/>
    <w:rsid w:val="005B6AEC"/>
    <w:rsid w:val="005B7EBF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3DB9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A07B2"/>
    <w:rsid w:val="006B0F31"/>
    <w:rsid w:val="006B25E2"/>
    <w:rsid w:val="006B27A7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0B8A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B98"/>
    <w:rsid w:val="00746D12"/>
    <w:rsid w:val="00752871"/>
    <w:rsid w:val="00752BF0"/>
    <w:rsid w:val="00754152"/>
    <w:rsid w:val="00756430"/>
    <w:rsid w:val="00762CAF"/>
    <w:rsid w:val="00765D3C"/>
    <w:rsid w:val="00767953"/>
    <w:rsid w:val="00770E79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D3D"/>
    <w:rsid w:val="00832E16"/>
    <w:rsid w:val="0083582D"/>
    <w:rsid w:val="008412E8"/>
    <w:rsid w:val="008427BE"/>
    <w:rsid w:val="00843E0E"/>
    <w:rsid w:val="00846030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6B99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7E0F"/>
    <w:rsid w:val="009102EF"/>
    <w:rsid w:val="00912513"/>
    <w:rsid w:val="00912F21"/>
    <w:rsid w:val="009132DE"/>
    <w:rsid w:val="00915018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0F9"/>
    <w:rsid w:val="00A53F78"/>
    <w:rsid w:val="00A543A7"/>
    <w:rsid w:val="00A62817"/>
    <w:rsid w:val="00A663CA"/>
    <w:rsid w:val="00A67B20"/>
    <w:rsid w:val="00A72EF2"/>
    <w:rsid w:val="00A76A2D"/>
    <w:rsid w:val="00A774A9"/>
    <w:rsid w:val="00A77EFB"/>
    <w:rsid w:val="00A821DA"/>
    <w:rsid w:val="00A84DFA"/>
    <w:rsid w:val="00A865B8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3A3E"/>
    <w:rsid w:val="00AD5F5C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A3392"/>
    <w:rsid w:val="00BA408A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E640C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1571B"/>
    <w:rsid w:val="00C15A5B"/>
    <w:rsid w:val="00C24378"/>
    <w:rsid w:val="00C369F5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6476"/>
    <w:rsid w:val="00CB738C"/>
    <w:rsid w:val="00CB7583"/>
    <w:rsid w:val="00CC2186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300A"/>
    <w:rsid w:val="00D358C5"/>
    <w:rsid w:val="00D36EBA"/>
    <w:rsid w:val="00D405D2"/>
    <w:rsid w:val="00D4679A"/>
    <w:rsid w:val="00D47191"/>
    <w:rsid w:val="00D5557D"/>
    <w:rsid w:val="00D56B48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63B"/>
    <w:rsid w:val="00DD3847"/>
    <w:rsid w:val="00DD41C7"/>
    <w:rsid w:val="00DD50C0"/>
    <w:rsid w:val="00DE20A6"/>
    <w:rsid w:val="00DE24C5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5E43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3A1D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086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5F70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08D"/>
    <w:rsid w:val="00F879EB"/>
    <w:rsid w:val="00F92B42"/>
    <w:rsid w:val="00F93DA9"/>
    <w:rsid w:val="00FA28FD"/>
    <w:rsid w:val="00FA3804"/>
    <w:rsid w:val="00FB14FB"/>
    <w:rsid w:val="00FB209C"/>
    <w:rsid w:val="00FC3A88"/>
    <w:rsid w:val="00FC69A5"/>
    <w:rsid w:val="00FC7333"/>
    <w:rsid w:val="00FD069E"/>
    <w:rsid w:val="00FD181A"/>
    <w:rsid w:val="00FD1D27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2EF38"/>
  <w15:chartTrackingRefBased/>
  <w15:docId w15:val="{FA392F9A-437F-BA44-9A28-34002B9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0E91-9FBC-45F2-8A35-A77B8028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2019-01-16T14:01:00Z</cp:lastPrinted>
  <dcterms:created xsi:type="dcterms:W3CDTF">2023-07-21T15:21:00Z</dcterms:created>
  <dcterms:modified xsi:type="dcterms:W3CDTF">2023-07-21T15:21:00Z</dcterms:modified>
</cp:coreProperties>
</file>