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B420" w14:textId="77777777" w:rsidR="005E46D9" w:rsidRPr="00E1593A" w:rsidRDefault="005E46D9" w:rsidP="005E46D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b w:val="0"/>
          <w:sz w:val="28"/>
          <w:szCs w:val="22"/>
          <w:lang w:bidi="he-IL"/>
        </w:rPr>
      </w:pPr>
    </w:p>
    <w:p w14:paraId="45D2B421" w14:textId="77777777" w:rsidR="005E46D9" w:rsidRDefault="005E46D9" w:rsidP="005E46D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t>TAVOLA DI PROGRAMMAZIONE</w:t>
      </w:r>
    </w:p>
    <w:p w14:paraId="45D2B423" w14:textId="36FF1211" w:rsidR="007D29D6" w:rsidRPr="00DD4B7B" w:rsidRDefault="007D29D6" w:rsidP="005E46D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DD4B7B">
        <w:rPr>
          <w:rFonts w:ascii="Arial" w:hAnsi="Arial" w:cs="Arial"/>
          <w:color w:val="2DAC44"/>
          <w:sz w:val="48"/>
          <w:szCs w:val="22"/>
          <w:lang w:bidi="he-IL"/>
        </w:rPr>
        <w:t xml:space="preserve">ECONOMIA </w:t>
      </w:r>
      <w:r w:rsidR="009E7A09" w:rsidRPr="00DD4B7B">
        <w:rPr>
          <w:rFonts w:ascii="Arial" w:hAnsi="Arial" w:cs="Arial"/>
          <w:color w:val="2DAC44"/>
          <w:sz w:val="48"/>
          <w:szCs w:val="22"/>
          <w:lang w:bidi="he-IL"/>
        </w:rPr>
        <w:t xml:space="preserve">aziendale </w:t>
      </w:r>
      <w:r w:rsidR="00990329" w:rsidRPr="00DD4B7B">
        <w:rPr>
          <w:rFonts w:ascii="Arial" w:hAnsi="Arial" w:cs="Arial"/>
          <w:color w:val="2DAC44"/>
          <w:sz w:val="48"/>
          <w:szCs w:val="22"/>
          <w:lang w:bidi="he-IL"/>
        </w:rPr>
        <w:t xml:space="preserve">PER </w:t>
      </w:r>
      <w:r w:rsidR="001B2679" w:rsidRPr="00DD4B7B">
        <w:rPr>
          <w:rFonts w:ascii="Arial" w:hAnsi="Arial" w:cs="Arial"/>
          <w:color w:val="2DAC44"/>
          <w:sz w:val="48"/>
          <w:szCs w:val="22"/>
          <w:lang w:bidi="he-IL"/>
        </w:rPr>
        <w:t xml:space="preserve">la classe </w:t>
      </w:r>
      <w:r w:rsidR="006C32B0" w:rsidRPr="00DD4B7B">
        <w:rPr>
          <w:rFonts w:ascii="Arial" w:hAnsi="Arial" w:cs="Arial"/>
          <w:color w:val="2DAC44"/>
          <w:sz w:val="48"/>
          <w:szCs w:val="22"/>
          <w:lang w:bidi="he-IL"/>
        </w:rPr>
        <w:t>prima</w:t>
      </w:r>
    </w:p>
    <w:p w14:paraId="45D2B425" w14:textId="77777777" w:rsidR="005E46D9" w:rsidRDefault="005E46D9" w:rsidP="005E46D9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45D2B426" w14:textId="7428CF2F" w:rsidR="008255EF" w:rsidRDefault="008255EF" w:rsidP="007D29D6">
      <w:pPr>
        <w:pStyle w:val="0912TITUNITATABNIDO"/>
        <w:tabs>
          <w:tab w:val="clear" w:pos="14175"/>
          <w:tab w:val="right" w:pos="15309"/>
        </w:tabs>
        <w:spacing w:after="0" w:line="240" w:lineRule="auto"/>
        <w:rPr>
          <w:rFonts w:cs="Times New Roman"/>
          <w:b w:val="0"/>
          <w:caps/>
          <w:sz w:val="22"/>
          <w:szCs w:val="22"/>
        </w:rPr>
      </w:pPr>
    </w:p>
    <w:p w14:paraId="5CA13FA0" w14:textId="77777777" w:rsidR="006C32B0" w:rsidRPr="007D29D6" w:rsidRDefault="006C32B0" w:rsidP="007D29D6">
      <w:pPr>
        <w:pStyle w:val="0912TITUNITATABNIDO"/>
        <w:tabs>
          <w:tab w:val="clear" w:pos="14175"/>
          <w:tab w:val="right" w:pos="15309"/>
        </w:tabs>
        <w:spacing w:after="0" w:line="240" w:lineRule="auto"/>
        <w:rPr>
          <w:rFonts w:cs="Times New Roman"/>
          <w:b w:val="0"/>
          <w:caps/>
          <w:sz w:val="22"/>
          <w:szCs w:val="22"/>
        </w:rPr>
      </w:pP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695"/>
        <w:gridCol w:w="993"/>
        <w:gridCol w:w="1848"/>
        <w:gridCol w:w="4534"/>
      </w:tblGrid>
      <w:tr w:rsidR="009E7A09" w:rsidRPr="00C0055D" w14:paraId="45D2B429" w14:textId="77777777" w:rsidTr="006C32B0">
        <w:trPr>
          <w:jc w:val="center"/>
        </w:trPr>
        <w:tc>
          <w:tcPr>
            <w:tcW w:w="2290" w:type="pct"/>
            <w:gridSpan w:val="2"/>
            <w:tcBorders>
              <w:right w:val="nil"/>
            </w:tcBorders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27" w14:textId="77777777" w:rsidR="009E7A09" w:rsidRPr="00C0055D" w:rsidRDefault="009E7A09" w:rsidP="009E7A09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Strumenti operativi</w:t>
            </w:r>
          </w:p>
        </w:tc>
        <w:tc>
          <w:tcPr>
            <w:tcW w:w="2710" w:type="pct"/>
            <w:gridSpan w:val="3"/>
            <w:tcBorders>
              <w:left w:val="nil"/>
            </w:tcBorders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28" w14:textId="77777777" w:rsidR="009E7A09" w:rsidRPr="00C0055D" w:rsidRDefault="009E7A09" w:rsidP="009E7A09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20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6C32B0" w:rsidRPr="006C32B0" w14:paraId="45D2B42E" w14:textId="77777777" w:rsidTr="006C32B0">
        <w:trPr>
          <w:jc w:val="center"/>
        </w:trPr>
        <w:tc>
          <w:tcPr>
            <w:tcW w:w="166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2B" w14:textId="19B6D8AB" w:rsidR="006C32B0" w:rsidRPr="006C32B0" w:rsidRDefault="00494A82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667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2C" w14:textId="77777777" w:rsidR="006C32B0" w:rsidRPr="006C32B0" w:rsidRDefault="006C32B0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C32B0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ABILITÀ</w:t>
            </w:r>
          </w:p>
        </w:tc>
        <w:tc>
          <w:tcPr>
            <w:tcW w:w="1666" w:type="pct"/>
            <w:vAlign w:val="center"/>
          </w:tcPr>
          <w:p w14:paraId="45D2B42D" w14:textId="77777777" w:rsidR="006C32B0" w:rsidRPr="006C32B0" w:rsidRDefault="006C32B0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C32B0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COMPETENZE disciplinari</w:t>
            </w:r>
          </w:p>
        </w:tc>
      </w:tr>
      <w:tr w:rsidR="006C32B0" w:rsidRPr="00920E4D" w14:paraId="45D2B437" w14:textId="77777777" w:rsidTr="006C32B0">
        <w:trPr>
          <w:trHeight w:val="391"/>
          <w:jc w:val="center"/>
        </w:trPr>
        <w:tc>
          <w:tcPr>
            <w:tcW w:w="1667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30" w14:textId="37808187" w:rsidR="006C32B0" w:rsidRPr="00920E4D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I s</w:t>
            </w:r>
            <w:r>
              <w:rPr>
                <w:rFonts w:ascii="Times New Roman" w:hAnsi="Times New Roman"/>
                <w:sz w:val="20"/>
                <w:szCs w:val="22"/>
              </w:rPr>
              <w:t>istemi di grandezze</w:t>
            </w:r>
          </w:p>
          <w:p w14:paraId="45D2B431" w14:textId="6CE0D767" w:rsidR="006C32B0" w:rsidRPr="00920E4D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Le r</w:t>
            </w:r>
            <w:r>
              <w:rPr>
                <w:rFonts w:ascii="Times New Roman" w:hAnsi="Times New Roman"/>
                <w:sz w:val="20"/>
                <w:szCs w:val="22"/>
              </w:rPr>
              <w:t>elazioni tra grandezze</w:t>
            </w:r>
          </w:p>
          <w:p w14:paraId="45D2B432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Rapporti e proporzioni</w:t>
            </w:r>
          </w:p>
          <w:p w14:paraId="45D2B433" w14:textId="124934D1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Le p</w:t>
            </w:r>
            <w:r>
              <w:rPr>
                <w:rFonts w:ascii="Times New Roman" w:hAnsi="Times New Roman"/>
                <w:sz w:val="20"/>
                <w:szCs w:val="22"/>
              </w:rPr>
              <w:t>ercentuali semplici dirette e inverse</w:t>
            </w:r>
          </w:p>
          <w:p w14:paraId="45D2B434" w14:textId="3698C409" w:rsidR="006C32B0" w:rsidRPr="00F471D3" w:rsidRDefault="006C32B0" w:rsidP="00B6695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I r</w:t>
            </w:r>
            <w:r>
              <w:rPr>
                <w:rFonts w:ascii="Times New Roman" w:hAnsi="Times New Roman"/>
                <w:sz w:val="20"/>
                <w:szCs w:val="22"/>
              </w:rPr>
              <w:t>iparti proporzionali diretti semplici</w:t>
            </w:r>
          </w:p>
        </w:tc>
        <w:tc>
          <w:tcPr>
            <w:tcW w:w="1667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35" w14:textId="77777777" w:rsidR="006C32B0" w:rsidRPr="00920E4D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Applicare strumenti e tecniche di calcolo a operazioni commerciali</w:t>
            </w:r>
          </w:p>
        </w:tc>
        <w:tc>
          <w:tcPr>
            <w:tcW w:w="1666" w:type="pct"/>
          </w:tcPr>
          <w:p w14:paraId="45D2B436" w14:textId="77777777" w:rsidR="006C32B0" w:rsidRPr="008255E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le strategie appropriate per la soluzione dei problemi</w:t>
            </w:r>
          </w:p>
        </w:tc>
      </w:tr>
      <w:tr w:rsidR="006C32B0" w:rsidRPr="007D29D6" w14:paraId="45D2B43D" w14:textId="77777777" w:rsidTr="006C32B0">
        <w:trPr>
          <w:trHeight w:val="510"/>
          <w:jc w:val="center"/>
        </w:trPr>
        <w:tc>
          <w:tcPr>
            <w:tcW w:w="166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39" w14:textId="77777777" w:rsidR="006C32B0" w:rsidRPr="007D29D6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7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3A" w14:textId="77777777" w:rsidR="006C32B0" w:rsidRPr="007D29D6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pct"/>
          </w:tcPr>
          <w:p w14:paraId="45D2B43B" w14:textId="77777777" w:rsidR="006C32B0" w:rsidRPr="00920E4D" w:rsidRDefault="006C32B0" w:rsidP="009E7A09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45D2B43C" w14:textId="77777777" w:rsidR="006C32B0" w:rsidRPr="007D29D6" w:rsidRDefault="006C32B0" w:rsidP="009E7A09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6C32B0" w:rsidRPr="007D29D6" w14:paraId="45D2B442" w14:textId="77777777" w:rsidTr="006C32B0">
        <w:trPr>
          <w:trHeight w:val="1009"/>
          <w:jc w:val="center"/>
        </w:trPr>
        <w:tc>
          <w:tcPr>
            <w:tcW w:w="166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3F" w14:textId="77777777" w:rsidR="006C32B0" w:rsidRPr="007D29D6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7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40" w14:textId="77777777" w:rsidR="006C32B0" w:rsidRPr="007D29D6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pct"/>
          </w:tcPr>
          <w:p w14:paraId="45D2B441" w14:textId="77777777" w:rsidR="006C32B0" w:rsidRPr="00920E4D" w:rsidRDefault="006C32B0" w:rsidP="009E7A09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48" w:right="113" w:firstLine="0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9E7A09" w:rsidRPr="00920E4D" w14:paraId="45D2B451" w14:textId="77777777" w:rsidTr="006C32B0">
        <w:trPr>
          <w:trHeight w:val="19"/>
          <w:jc w:val="center"/>
        </w:trPr>
        <w:tc>
          <w:tcPr>
            <w:tcW w:w="2655" w:type="pct"/>
            <w:gridSpan w:val="3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43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20E4D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5D2B444" w14:textId="77777777" w:rsidR="009E7A09" w:rsidRPr="00920E4D" w:rsidRDefault="009E7A09" w:rsidP="009E7A09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5D2B445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5D2B446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45D2B447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45D2B448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•</w:t>
            </w:r>
            <w:r>
              <w:rPr>
                <w:rFonts w:ascii="Times New Roman" w:hAnsi="Times New Roman"/>
                <w:sz w:val="20"/>
                <w:szCs w:val="22"/>
              </w:rPr>
              <w:tab/>
              <w:t>Contenuti audio/scritti</w:t>
            </w:r>
          </w:p>
          <w:p w14:paraId="45D2B449" w14:textId="77777777" w:rsidR="009E7A09" w:rsidRPr="00920E4D" w:rsidRDefault="009E7A09" w:rsidP="009E7A09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5D2B44A" w14:textId="77777777" w:rsidR="009E7A09" w:rsidRPr="00920E4D" w:rsidRDefault="009E7A09" w:rsidP="009E7A09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45D2B44B" w14:textId="0A4B1C6A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073A69">
              <w:rPr>
                <w:rFonts w:ascii="Times New Roman" w:hAnsi="Times New Roman"/>
                <w:sz w:val="20"/>
                <w:szCs w:val="22"/>
              </w:rPr>
              <w:t>DDI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5D2B44C" w14:textId="79994E02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r w:rsidR="00151EED">
              <w:rPr>
                <w:rFonts w:ascii="Times New Roman" w:hAnsi="Times New Roman"/>
                <w:sz w:val="20"/>
                <w:szCs w:val="22"/>
              </w:rPr>
              <w:br/>
            </w:r>
            <w:proofErr w:type="spellStart"/>
            <w:r w:rsidRPr="00920E4D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920E4D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5D2B44D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345" w:type="pct"/>
            <w:gridSpan w:val="2"/>
            <w:tcBorders>
              <w:left w:val="nil"/>
            </w:tcBorders>
          </w:tcPr>
          <w:p w14:paraId="45D2B44E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4F05E65D" w14:textId="15E6FE87" w:rsidR="004E01E1" w:rsidRPr="000D69B7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7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306367A9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8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9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708C8B1E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0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5D2B450" w14:textId="6BAFB6D4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E7A09" w:rsidRPr="00920E4D" w14:paraId="45D2B454" w14:textId="77777777" w:rsidTr="006C32B0">
        <w:trPr>
          <w:trHeight w:val="19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52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920E4D">
              <w:rPr>
                <w:rFonts w:ascii="Times New Roman" w:hAnsi="Times New Roman"/>
                <w:b/>
                <w:sz w:val="22"/>
                <w:szCs w:val="20"/>
              </w:rPr>
              <w:t>CONNESSIONI PLURIDISCIPLINARI</w:t>
            </w:r>
          </w:p>
          <w:p w14:paraId="45D2B453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3A66">
              <w:rPr>
                <w:rFonts w:ascii="Times New Roman" w:hAnsi="Times New Roman"/>
                <w:sz w:val="20"/>
                <w:szCs w:val="20"/>
              </w:rPr>
              <w:t>•</w:t>
            </w:r>
            <w:r w:rsidRPr="00F43A66">
              <w:rPr>
                <w:rFonts w:ascii="Times New Roman" w:hAnsi="Times New Roman"/>
                <w:sz w:val="20"/>
                <w:szCs w:val="20"/>
              </w:rPr>
              <w:tab/>
              <w:t>Matematica (i sistemi di misure; i riparti proporzionali)</w:t>
            </w:r>
          </w:p>
        </w:tc>
      </w:tr>
      <w:tr w:rsidR="009E7A09" w:rsidRPr="00920E4D" w14:paraId="45D2B458" w14:textId="77777777" w:rsidTr="006C32B0">
        <w:trPr>
          <w:trHeight w:val="740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55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920E4D">
              <w:rPr>
                <w:rFonts w:ascii="Times New Roman" w:hAnsi="Times New Roman"/>
                <w:b/>
                <w:sz w:val="22"/>
                <w:szCs w:val="20"/>
              </w:rPr>
              <w:lastRenderedPageBreak/>
              <w:t>CONNESSIONI CON L’EDUCAZIONE CIVICA</w:t>
            </w:r>
          </w:p>
          <w:p w14:paraId="45D2B456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  <w:t>Partecipare alla vita civile applicando al dettato legislativo le esperienze personali, scolastiche e partecipative</w:t>
            </w:r>
          </w:p>
          <w:p w14:paraId="45D2B457" w14:textId="77777777" w:rsidR="009E7A09" w:rsidRPr="00920E4D" w:rsidRDefault="009E7A09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  <w:t>Riconoscere l’importanza di una cultura di civile convivenza, della pace e della non violenza</w:t>
            </w:r>
          </w:p>
        </w:tc>
      </w:tr>
    </w:tbl>
    <w:p w14:paraId="45D2B459" w14:textId="77777777" w:rsidR="00E051CD" w:rsidRPr="005C09DE" w:rsidRDefault="00E051CD" w:rsidP="005C09DE">
      <w:pPr>
        <w:ind w:left="142"/>
        <w:rPr>
          <w:rFonts w:ascii="Arial" w:hAnsi="Arial" w:cs="Arial"/>
          <w:sz w:val="22"/>
          <w:szCs w:val="21"/>
        </w:rPr>
      </w:pPr>
    </w:p>
    <w:p w14:paraId="45D2B45A" w14:textId="77777777" w:rsidR="000C529A" w:rsidRPr="005C09DE" w:rsidRDefault="000C529A" w:rsidP="005C09DE">
      <w:pPr>
        <w:pStyle w:val="TABtesta"/>
        <w:spacing w:line="240" w:lineRule="auto"/>
        <w:ind w:left="142" w:right="113"/>
        <w:rPr>
          <w:rFonts w:ascii="Arial" w:hAnsi="Arial" w:cs="Arial"/>
          <w:b w:val="0"/>
          <w:bCs w:val="0"/>
          <w:color w:val="auto"/>
          <w:sz w:val="22"/>
          <w:szCs w:val="21"/>
        </w:rPr>
      </w:pPr>
    </w:p>
    <w:tbl>
      <w:tblPr>
        <w:tblW w:w="4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698"/>
        <w:gridCol w:w="2300"/>
        <w:gridCol w:w="536"/>
        <w:gridCol w:w="4540"/>
      </w:tblGrid>
      <w:tr w:rsidR="009E7A09" w:rsidRPr="00C0055D" w14:paraId="45D2B45D" w14:textId="77777777" w:rsidTr="006C32B0">
        <w:trPr>
          <w:jc w:val="center"/>
        </w:trPr>
        <w:tc>
          <w:tcPr>
            <w:tcW w:w="2290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5B" w14:textId="77777777" w:rsidR="009E7A09" w:rsidRPr="00C0055D" w:rsidRDefault="009E7A09" w:rsidP="009E7A09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Le aziende</w:t>
            </w:r>
          </w:p>
        </w:tc>
        <w:tc>
          <w:tcPr>
            <w:tcW w:w="2710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5C" w14:textId="77777777" w:rsidR="009E7A09" w:rsidRPr="00C0055D" w:rsidRDefault="009E7A09" w:rsidP="009E7A09">
            <w:pPr>
              <w:pStyle w:val="TABtesta"/>
              <w:spacing w:line="240" w:lineRule="auto"/>
              <w:ind w:left="113" w:right="113" w:hanging="36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20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6C32B0" w:rsidRPr="006C32B0" w14:paraId="45D2B462" w14:textId="77777777" w:rsidTr="006C32B0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66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5F" w14:textId="4D991B6B" w:rsidR="006C32B0" w:rsidRPr="006C32B0" w:rsidRDefault="00494A82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666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60" w14:textId="77777777" w:rsidR="006C32B0" w:rsidRPr="006C32B0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C32B0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ABILITÀ</w:t>
            </w:r>
          </w:p>
        </w:tc>
        <w:tc>
          <w:tcPr>
            <w:tcW w:w="1668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61" w14:textId="77777777" w:rsidR="006C32B0" w:rsidRPr="006C32B0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C32B0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COMPETENZE disciplinari</w:t>
            </w:r>
          </w:p>
        </w:tc>
      </w:tr>
      <w:tr w:rsidR="006C32B0" w:rsidRPr="0023492F" w14:paraId="45D2B46F" w14:textId="77777777" w:rsidTr="006C32B0">
        <w:tblPrEx>
          <w:tblBorders>
            <w:insideV w:val="single" w:sz="4" w:space="0" w:color="auto"/>
          </w:tblBorders>
        </w:tblPrEx>
        <w:trPr>
          <w:trHeight w:val="654"/>
          <w:jc w:val="center"/>
        </w:trPr>
        <w:tc>
          <w:tcPr>
            <w:tcW w:w="1666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64" w14:textId="66E3F64A" w:rsidR="006C32B0" w:rsidRPr="00901FAA" w:rsidRDefault="006C32B0" w:rsidP="009E7A09">
            <w:pPr>
              <w:pStyle w:val="00TestoGiustificato-Elenco"/>
              <w:suppressAutoHyphens/>
              <w:spacing w:after="0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Le t</w:t>
            </w:r>
            <w:r w:rsidRPr="00901FAA">
              <w:rPr>
                <w:rFonts w:ascii="Times New Roman" w:hAnsi="Times New Roman"/>
                <w:sz w:val="20"/>
                <w:szCs w:val="22"/>
              </w:rPr>
              <w:t xml:space="preserve">ipologie di aziende e </w:t>
            </w:r>
            <w:r w:rsidR="00B66958"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901FAA">
              <w:rPr>
                <w:rFonts w:ascii="Times New Roman" w:hAnsi="Times New Roman"/>
                <w:sz w:val="20"/>
                <w:szCs w:val="22"/>
              </w:rPr>
              <w:t>caratteristiche della loro gestione</w:t>
            </w:r>
          </w:p>
          <w:p w14:paraId="45D2B465" w14:textId="6392C1CE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Gli e</w:t>
            </w:r>
            <w:r>
              <w:rPr>
                <w:rFonts w:ascii="Times New Roman" w:hAnsi="Times New Roman"/>
                <w:sz w:val="20"/>
                <w:szCs w:val="22"/>
              </w:rPr>
              <w:t>lementi del sistema azienda</w:t>
            </w:r>
          </w:p>
          <w:p w14:paraId="45D2B466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Quadro generale delle funzioni aziendali</w:t>
            </w:r>
          </w:p>
          <w:p w14:paraId="45D2B467" w14:textId="07161C13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I s</w:t>
            </w:r>
            <w:r>
              <w:rPr>
                <w:rFonts w:ascii="Times New Roman" w:hAnsi="Times New Roman"/>
                <w:sz w:val="20"/>
                <w:szCs w:val="22"/>
              </w:rPr>
              <w:t>ettori in cui si articolano le attività economiche</w:t>
            </w:r>
          </w:p>
          <w:p w14:paraId="45D2B468" w14:textId="203D6482" w:rsidR="006C32B0" w:rsidRPr="00E051CD" w:rsidRDefault="006C32B0" w:rsidP="00B6695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Le t</w:t>
            </w:r>
            <w:r>
              <w:rPr>
                <w:rFonts w:ascii="Times New Roman" w:hAnsi="Times New Roman"/>
                <w:sz w:val="20"/>
                <w:szCs w:val="22"/>
              </w:rPr>
              <w:t>ipologie di modelli organizzativi</w:t>
            </w:r>
          </w:p>
        </w:tc>
        <w:tc>
          <w:tcPr>
            <w:tcW w:w="1666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69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le tipologie di azienda e la struttura elementare che le connota</w:t>
            </w:r>
          </w:p>
          <w:p w14:paraId="45D2B46A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i fattori produttivi differenziandoli per natura e tipo di remunerazione</w:t>
            </w:r>
          </w:p>
          <w:p w14:paraId="45D2B46B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le varie funzioni aziendali e descriverne le caratteristiche e le correlazioni</w:t>
            </w:r>
          </w:p>
          <w:p w14:paraId="45D2B46C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Rappresentare la struttura organizzativa aziendale</w:t>
            </w:r>
          </w:p>
          <w:p w14:paraId="45D2B46D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modelli organizzativi di un dato contesto aziendale</w:t>
            </w:r>
          </w:p>
        </w:tc>
        <w:tc>
          <w:tcPr>
            <w:tcW w:w="166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6E" w14:textId="77777777" w:rsidR="006C32B0" w:rsidRPr="0023492F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>
              <w:rPr>
                <w:rFonts w:ascii="Times New Roman" w:hAnsi="Times New Roman"/>
                <w:sz w:val="20"/>
                <w:szCs w:val="22"/>
              </w:rPr>
              <w:t>le caratteristiche essenziali del sistema socioeconomico per orientarsi nel tessuto produttivo del proprio territorio</w:t>
            </w:r>
          </w:p>
        </w:tc>
      </w:tr>
      <w:tr w:rsidR="006C32B0" w:rsidRPr="007D29D6" w14:paraId="45D2B475" w14:textId="77777777" w:rsidTr="006C32B0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666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71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72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73" w14:textId="77777777" w:rsidR="006C32B0" w:rsidRPr="00920E4D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 CHIAVE</w:t>
            </w:r>
          </w:p>
          <w:p w14:paraId="45D2B474" w14:textId="77777777" w:rsidR="006C32B0" w:rsidRPr="007D29D6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6C32B0" w:rsidRPr="007D29D6" w14:paraId="45D2B47A" w14:textId="77777777" w:rsidTr="006C32B0">
        <w:tblPrEx>
          <w:tblBorders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77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pct"/>
            <w:gridSpan w:val="3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78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79" w14:textId="77777777" w:rsidR="006C32B0" w:rsidRPr="007D29D6" w:rsidRDefault="006C32B0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45D2B489" w14:textId="77777777" w:rsidTr="0070529C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135" w:type="pct"/>
            <w:gridSpan w:val="3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7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5D2B47C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5D2B47D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5D2B47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45D2B47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45D2B48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45D2B481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5D2B482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45D2B483" w14:textId="6B6BA07A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073A69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5D2B484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5D2B48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65" w:type="pct"/>
            <w:gridSpan w:val="2"/>
            <w:tcBorders>
              <w:left w:val="nil"/>
            </w:tcBorders>
          </w:tcPr>
          <w:p w14:paraId="45D2B486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73124BDB" w14:textId="77777777" w:rsidR="004E01E1" w:rsidRPr="000D69B7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1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1FF50C45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12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13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16E46DE3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4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5D2B488" w14:textId="01108D88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14:paraId="45D2B48A" w14:textId="77777777" w:rsidR="00E051CD" w:rsidRDefault="00E051CD"/>
    <w:tbl>
      <w:tblPr>
        <w:tblW w:w="4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5"/>
      </w:tblGrid>
      <w:tr w:rsidR="001752F9" w:rsidRPr="000D69B7" w14:paraId="45D2B48D" w14:textId="77777777" w:rsidTr="0070529C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8B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45D2B48C" w14:textId="77777777" w:rsidR="001752F9" w:rsidRPr="000D69B7" w:rsidRDefault="009E7A09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Diritto ed economia</w:t>
            </w:r>
            <w:r w:rsidRPr="009F3F1E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2"/>
              </w:rPr>
              <w:t>fattori della produzione)</w:t>
            </w:r>
          </w:p>
        </w:tc>
      </w:tr>
      <w:tr w:rsidR="001752F9" w:rsidRPr="000D69B7" w14:paraId="45D2B490" w14:textId="77777777" w:rsidTr="0070529C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8E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CON L’EDUCAZIONE CIVICA</w:t>
            </w:r>
          </w:p>
          <w:p w14:paraId="45D2B48F" w14:textId="77777777" w:rsidR="00E051CD" w:rsidRPr="000D69B7" w:rsidRDefault="009E7A09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0E6F04">
              <w:rPr>
                <w:rFonts w:ascii="Times New Roman" w:hAnsi="Times New Roman"/>
                <w:sz w:val="20"/>
                <w:szCs w:val="22"/>
              </w:rPr>
              <w:t>Esercitare la propria cittadinanza utilizzando in modo critico e consapevole la rete e i media</w:t>
            </w:r>
          </w:p>
        </w:tc>
      </w:tr>
    </w:tbl>
    <w:p w14:paraId="45D2B491" w14:textId="77777777" w:rsidR="00A03664" w:rsidRPr="00D203CD" w:rsidRDefault="00A03664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p w14:paraId="45D2B492" w14:textId="77777777" w:rsidR="00030BE0" w:rsidRPr="00D203CD" w:rsidRDefault="00030BE0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3970"/>
        <w:gridCol w:w="1878"/>
        <w:gridCol w:w="4645"/>
      </w:tblGrid>
      <w:tr w:rsidR="009B2E1E" w:rsidRPr="00C0055D" w14:paraId="45D2B495" w14:textId="77777777" w:rsidTr="006C32B0">
        <w:trPr>
          <w:jc w:val="center"/>
        </w:trPr>
        <w:tc>
          <w:tcPr>
            <w:tcW w:w="2603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93" w14:textId="77777777" w:rsidR="009B2E1E" w:rsidRPr="00C0055D" w:rsidRDefault="009E7A09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Gli scambi economici dell’azienda</w:t>
            </w:r>
          </w:p>
        </w:tc>
        <w:tc>
          <w:tcPr>
            <w:tcW w:w="2397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94" w14:textId="77777777" w:rsidR="009B2E1E" w:rsidRPr="00C0055D" w:rsidRDefault="009E7A09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26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6C32B0" w:rsidRPr="006C32B0" w14:paraId="45D2B49A" w14:textId="77777777" w:rsidTr="006C32B0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4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97" w14:textId="7E31EB52" w:rsidR="006C32B0" w:rsidRPr="006C32B0" w:rsidRDefault="00494A82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459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98" w14:textId="77777777" w:rsidR="006C32B0" w:rsidRPr="006C32B0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C32B0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ABILITÀ</w:t>
            </w:r>
          </w:p>
        </w:tc>
        <w:tc>
          <w:tcPr>
            <w:tcW w:w="2397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99" w14:textId="77777777" w:rsidR="006C32B0" w:rsidRPr="006C32B0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6C32B0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COMPETENZE disciplinari</w:t>
            </w:r>
          </w:p>
        </w:tc>
      </w:tr>
      <w:tr w:rsidR="006C32B0" w:rsidRPr="007D29D6" w14:paraId="45D2B4A9" w14:textId="77777777" w:rsidTr="006C32B0">
        <w:tblPrEx>
          <w:tblBorders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1144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9C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Il contratto di compravendita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14:paraId="45D2B49D" w14:textId="404EDE60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I d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ocumenti della compravendita e </w:t>
            </w:r>
            <w:r w:rsidR="00B66958">
              <w:rPr>
                <w:rFonts w:ascii="Times New Roman" w:hAnsi="Times New Roman"/>
                <w:sz w:val="20"/>
                <w:szCs w:val="22"/>
              </w:rPr>
              <w:t xml:space="preserve">la </w:t>
            </w:r>
            <w:r>
              <w:rPr>
                <w:rFonts w:ascii="Times New Roman" w:hAnsi="Times New Roman"/>
                <w:sz w:val="20"/>
                <w:szCs w:val="22"/>
              </w:rPr>
              <w:t>loro articolazione</w:t>
            </w:r>
          </w:p>
          <w:p w14:paraId="45D2B49E" w14:textId="31AFAE26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Le t</w:t>
            </w:r>
            <w:r>
              <w:rPr>
                <w:rFonts w:ascii="Times New Roman" w:hAnsi="Times New Roman"/>
                <w:sz w:val="20"/>
                <w:szCs w:val="22"/>
              </w:rPr>
              <w:t>ecniche di calcolo nei documenti della compravendita</w:t>
            </w:r>
          </w:p>
          <w:p w14:paraId="45D2B49F" w14:textId="77777777" w:rsidR="006C32B0" w:rsidRPr="0070529C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L’IVA</w:t>
            </w:r>
          </w:p>
        </w:tc>
        <w:tc>
          <w:tcPr>
            <w:tcW w:w="1459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A0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gli elementi del contratto di compravendita</w:t>
            </w:r>
          </w:p>
          <w:p w14:paraId="45D2B4A1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le modalità di utilizzo dei documenti della compravendita</w:t>
            </w:r>
          </w:p>
          <w:p w14:paraId="45D2B4A2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Compilare i documenti della compravendita</w:t>
            </w:r>
          </w:p>
          <w:p w14:paraId="45D2B4A3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Conoscere i principali caratteri dell’IVA</w:t>
            </w:r>
          </w:p>
          <w:p w14:paraId="45D2B4A4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Classificare le operazioni rispetto all’IVA</w:t>
            </w:r>
          </w:p>
          <w:p w14:paraId="45D2B4A5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i diversi adempimenti IVA</w:t>
            </w:r>
          </w:p>
          <w:p w14:paraId="45D2B4A6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Effettuare i calcoli relativi alla fatturazione</w:t>
            </w:r>
          </w:p>
        </w:tc>
        <w:tc>
          <w:tcPr>
            <w:tcW w:w="2397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A7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45D2B4A8" w14:textId="77777777" w:rsidR="006C32B0" w:rsidRPr="0070529C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le strategie appropriate per la soluzione dei problemi</w:t>
            </w:r>
          </w:p>
        </w:tc>
      </w:tr>
      <w:tr w:rsidR="006C32B0" w:rsidRPr="007D29D6" w14:paraId="45D2B4AF" w14:textId="77777777" w:rsidTr="006C32B0">
        <w:tblPrEx>
          <w:tblBorders>
            <w:insideV w:val="single" w:sz="4" w:space="0" w:color="auto"/>
          </w:tblBorders>
        </w:tblPrEx>
        <w:trPr>
          <w:trHeight w:val="73"/>
          <w:jc w:val="center"/>
        </w:trPr>
        <w:tc>
          <w:tcPr>
            <w:tcW w:w="114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AB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9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AC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AE" w14:textId="68B516A6" w:rsidR="006C32B0" w:rsidRPr="007D29D6" w:rsidRDefault="006C32B0" w:rsidP="006C32B0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 CHIAVE DI CITTADINANZA</w:t>
            </w:r>
          </w:p>
        </w:tc>
      </w:tr>
      <w:tr w:rsidR="006C32B0" w:rsidRPr="007D29D6" w14:paraId="45D2B4B4" w14:textId="77777777" w:rsidTr="006C32B0">
        <w:tblPrEx>
          <w:tblBorders>
            <w:insideV w:val="single" w:sz="4" w:space="0" w:color="auto"/>
          </w:tblBorders>
        </w:tblPrEx>
        <w:trPr>
          <w:trHeight w:val="691"/>
          <w:jc w:val="center"/>
        </w:trPr>
        <w:tc>
          <w:tcPr>
            <w:tcW w:w="114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B1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9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B2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B3" w14:textId="77777777" w:rsidR="006C32B0" w:rsidRPr="007D29D6" w:rsidRDefault="006C32B0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45D2B4C3" w14:textId="77777777" w:rsidTr="006C32B0">
        <w:trPr>
          <w:trHeight w:val="2175"/>
          <w:jc w:val="center"/>
        </w:trPr>
        <w:tc>
          <w:tcPr>
            <w:tcW w:w="3293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B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5D2B4B6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5D2B4B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5D2B4B8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45D2B4B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45D2B4B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45D2B4BB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5D2B4BC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45D2B4BD" w14:textId="42130DFE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073A69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5D2B4B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5D2B4B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707" w:type="pct"/>
          </w:tcPr>
          <w:p w14:paraId="45D2B4C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20747F8E" w14:textId="77777777" w:rsidR="004E01E1" w:rsidRPr="000D69B7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5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304E22B5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16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17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40965577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8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5D2B4C2" w14:textId="4A39A4CF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BB43C0" w:rsidRPr="000D69B7" w14:paraId="45D2B4C9" w14:textId="77777777" w:rsidTr="006C32B0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C7" w14:textId="77777777" w:rsidR="00BB43C0" w:rsidRPr="000D69B7" w:rsidRDefault="00BB43C0" w:rsidP="00BB43C0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45D2B4C8" w14:textId="77777777" w:rsidR="00BB43C0" w:rsidRPr="000D69B7" w:rsidRDefault="009E7A09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0E6F04">
              <w:rPr>
                <w:rFonts w:ascii="Times New Roman" w:hAnsi="Times New Roman"/>
                <w:sz w:val="20"/>
                <w:szCs w:val="22"/>
              </w:rPr>
              <w:t>Esercitare la propria cittadinanza utilizzando in modo critico e consapevole la rete e i media</w:t>
            </w:r>
          </w:p>
        </w:tc>
      </w:tr>
    </w:tbl>
    <w:p w14:paraId="45D2B4CA" w14:textId="77777777" w:rsidR="0070529C" w:rsidRPr="006C32B0" w:rsidRDefault="0070529C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b w:val="0"/>
          <w:bCs w:val="0"/>
          <w:color w:val="auto"/>
          <w:sz w:val="22"/>
          <w:szCs w:val="2"/>
        </w:rPr>
      </w:pPr>
    </w:p>
    <w:p w14:paraId="45D2B4CB" w14:textId="77777777" w:rsidR="00BB43C0" w:rsidRDefault="00BB43C0">
      <w:pPr>
        <w:rPr>
          <w:rFonts w:ascii="Arial" w:hAnsi="Arial" w:cs="Arial"/>
          <w:color w:val="FFFFFF"/>
          <w:sz w:val="22"/>
          <w:szCs w:val="2"/>
        </w:rPr>
      </w:pPr>
      <w:r>
        <w:rPr>
          <w:rFonts w:ascii="Arial" w:hAnsi="Arial" w:cs="Arial"/>
          <w:b/>
          <w:bCs/>
          <w:caps/>
          <w:color w:val="FFFFFF"/>
          <w:sz w:val="22"/>
          <w:szCs w:val="2"/>
        </w:rPr>
        <w:br w:type="page"/>
      </w:r>
    </w:p>
    <w:p w14:paraId="45D2B4CD" w14:textId="77777777" w:rsidR="001B2679" w:rsidRDefault="001B2679" w:rsidP="001B267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lastRenderedPageBreak/>
        <w:t>TAVOLA DI PROGRAMMAZIONE</w:t>
      </w:r>
    </w:p>
    <w:p w14:paraId="45D2B4CF" w14:textId="69C1C874" w:rsidR="001B2679" w:rsidRPr="00DD4B7B" w:rsidRDefault="001B2679" w:rsidP="001B267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DD4B7B">
        <w:rPr>
          <w:rFonts w:ascii="Arial" w:hAnsi="Arial" w:cs="Arial"/>
          <w:color w:val="2DAC44"/>
          <w:sz w:val="48"/>
          <w:szCs w:val="22"/>
          <w:lang w:bidi="he-IL"/>
        </w:rPr>
        <w:t xml:space="preserve">Economia </w:t>
      </w:r>
      <w:r w:rsidR="009E7A09" w:rsidRPr="00DD4B7B">
        <w:rPr>
          <w:rFonts w:ascii="Arial" w:hAnsi="Arial" w:cs="Arial"/>
          <w:color w:val="2DAC44"/>
          <w:sz w:val="48"/>
          <w:szCs w:val="22"/>
          <w:lang w:bidi="he-IL"/>
        </w:rPr>
        <w:t xml:space="preserve">aziendale </w:t>
      </w:r>
      <w:r w:rsidRPr="00DD4B7B">
        <w:rPr>
          <w:rFonts w:ascii="Arial" w:hAnsi="Arial" w:cs="Arial"/>
          <w:color w:val="2DAC44"/>
          <w:sz w:val="48"/>
          <w:szCs w:val="22"/>
          <w:lang w:bidi="he-IL"/>
        </w:rPr>
        <w:t xml:space="preserve">PER LA CLASSE </w:t>
      </w:r>
      <w:r w:rsidR="006C32B0" w:rsidRPr="00DD4B7B">
        <w:rPr>
          <w:rFonts w:ascii="Arial" w:hAnsi="Arial" w:cs="Arial"/>
          <w:color w:val="2DAC44"/>
          <w:sz w:val="48"/>
          <w:szCs w:val="22"/>
          <w:lang w:bidi="he-IL"/>
        </w:rPr>
        <w:t>seconda</w:t>
      </w:r>
    </w:p>
    <w:p w14:paraId="45D2B4D1" w14:textId="77777777" w:rsidR="009E7A09" w:rsidRDefault="009E7A09" w:rsidP="001B2679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45D2B4D2" w14:textId="18F1079B" w:rsidR="001B2679" w:rsidRDefault="001B2679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b w:val="0"/>
          <w:bCs w:val="0"/>
          <w:color w:val="auto"/>
          <w:sz w:val="22"/>
          <w:szCs w:val="2"/>
        </w:rPr>
      </w:pPr>
    </w:p>
    <w:p w14:paraId="71BD958E" w14:textId="77777777" w:rsidR="006C32B0" w:rsidRPr="006C32B0" w:rsidRDefault="006C32B0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b w:val="0"/>
          <w:bCs w:val="0"/>
          <w:color w:val="auto"/>
          <w:sz w:val="22"/>
          <w:szCs w:val="2"/>
        </w:rPr>
      </w:pPr>
    </w:p>
    <w:p w14:paraId="45D2B4D5" w14:textId="77777777" w:rsidR="0070529C" w:rsidRPr="007F3F5D" w:rsidRDefault="0070529C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"/>
          <w:szCs w:val="2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514"/>
        <w:gridCol w:w="652"/>
        <w:gridCol w:w="4929"/>
      </w:tblGrid>
      <w:tr w:rsidR="009B2E1E" w:rsidRPr="00C0055D" w14:paraId="45D2B4D8" w14:textId="77777777" w:rsidTr="001B2679">
        <w:trPr>
          <w:jc w:val="center"/>
        </w:trPr>
        <w:tc>
          <w:tcPr>
            <w:tcW w:w="2927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D6" w14:textId="77777777" w:rsidR="009B2E1E" w:rsidRPr="00C0055D" w:rsidRDefault="009E7A09" w:rsidP="00566C7E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La gestione e i suoi risultati</w:t>
            </w:r>
          </w:p>
        </w:tc>
        <w:tc>
          <w:tcPr>
            <w:tcW w:w="2073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D7" w14:textId="77777777" w:rsidR="009B2E1E" w:rsidRPr="00C0055D" w:rsidRDefault="009E7A09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16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6C32B0" w:rsidRPr="00494A82" w14:paraId="45D2B4DD" w14:textId="77777777" w:rsidTr="00494A82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5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DA" w14:textId="5EBA71F9" w:rsidR="006C32B0" w:rsidRPr="00494A82" w:rsidRDefault="00494A82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0"/>
                <w:szCs w:val="22"/>
              </w:rPr>
            </w:pPr>
            <w:r w:rsidRPr="00494A82">
              <w:rPr>
                <w:rFonts w:ascii="Times New Roman" w:hAnsi="Times New Roman"/>
                <w:caps/>
                <w:color w:val="000000"/>
                <w:sz w:val="20"/>
                <w:szCs w:val="22"/>
              </w:rPr>
              <w:t>CONTENUTI ESSENZIALI</w:t>
            </w:r>
          </w:p>
        </w:tc>
        <w:tc>
          <w:tcPr>
            <w:tcW w:w="1685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DB" w14:textId="77777777" w:rsidR="006C32B0" w:rsidRPr="00494A82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0"/>
                <w:szCs w:val="22"/>
              </w:rPr>
            </w:pPr>
            <w:r w:rsidRPr="00494A82">
              <w:rPr>
                <w:rFonts w:ascii="Times New Roman" w:hAnsi="Times New Roman" w:cs="Times New Roman"/>
                <w:caps/>
                <w:color w:val="000000"/>
                <w:sz w:val="20"/>
                <w:szCs w:val="22"/>
              </w:rPr>
              <w:t>ABILITÀ</w:t>
            </w:r>
          </w:p>
        </w:tc>
        <w:tc>
          <w:tcPr>
            <w:tcW w:w="2264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4DC" w14:textId="77777777" w:rsidR="006C32B0" w:rsidRPr="00494A82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0"/>
                <w:szCs w:val="22"/>
              </w:rPr>
            </w:pPr>
            <w:r w:rsidRPr="00494A82">
              <w:rPr>
                <w:rFonts w:ascii="Times New Roman" w:hAnsi="Times New Roman" w:cs="Times New Roman"/>
                <w:caps/>
                <w:color w:val="000000"/>
                <w:sz w:val="20"/>
                <w:szCs w:val="22"/>
              </w:rPr>
              <w:t>COMPETENZE disciplinari</w:t>
            </w:r>
          </w:p>
        </w:tc>
      </w:tr>
      <w:tr w:rsidR="006C32B0" w:rsidRPr="007D29D6" w14:paraId="45D2B4F0" w14:textId="77777777" w:rsidTr="00494A82">
        <w:tblPrEx>
          <w:tblBorders>
            <w:insideV w:val="single" w:sz="4" w:space="0" w:color="auto"/>
          </w:tblBorders>
        </w:tblPrEx>
        <w:trPr>
          <w:trHeight w:val="1200"/>
          <w:jc w:val="center"/>
        </w:trPr>
        <w:tc>
          <w:tcPr>
            <w:tcW w:w="1051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DF" w14:textId="67A13106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 w:hanging="206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66958">
              <w:rPr>
                <w:rFonts w:ascii="Times New Roman" w:hAnsi="Times New Roman"/>
                <w:sz w:val="20"/>
                <w:szCs w:val="22"/>
              </w:rPr>
              <w:t>I p</w:t>
            </w:r>
            <w:r>
              <w:rPr>
                <w:rFonts w:ascii="Times New Roman" w:hAnsi="Times New Roman"/>
                <w:sz w:val="20"/>
                <w:szCs w:val="22"/>
              </w:rPr>
              <w:t>rocessi di localizzazione delle aziende</w:t>
            </w:r>
          </w:p>
          <w:p w14:paraId="45D2B4E0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 w:hanging="206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Gli aspetti della gestione</w:t>
            </w:r>
          </w:p>
          <w:p w14:paraId="45D2B4E1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 w:hanging="206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La costituzione dell’azienda</w:t>
            </w:r>
          </w:p>
          <w:p w14:paraId="45D2B4E2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 w:hanging="206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Le fonti di finanziamento</w:t>
            </w:r>
          </w:p>
          <w:p w14:paraId="45D2B4E3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 w:hanging="206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Gli elementi del patrimonio aziendale</w:t>
            </w:r>
          </w:p>
          <w:p w14:paraId="45D2B4E4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 w:hanging="206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Il reddito d’esercizio</w:t>
            </w:r>
          </w:p>
        </w:tc>
        <w:tc>
          <w:tcPr>
            <w:tcW w:w="1685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E5" w14:textId="77777777" w:rsidR="006C32B0" w:rsidRPr="00F92538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Dist</w:t>
            </w:r>
            <w:r w:rsidRPr="00F92538">
              <w:rPr>
                <w:rFonts w:ascii="Times New Roman" w:hAnsi="Times New Roman"/>
                <w:sz w:val="20"/>
                <w:szCs w:val="22"/>
              </w:rPr>
              <w:t>inguere le finalità delle rilevazioni aziendali e individuare, nelle linee generali, i risultati prodotti dalla gestione attraverso la lettura degli schemi contabili di bilancio</w:t>
            </w:r>
          </w:p>
          <w:p w14:paraId="45D2B4E6" w14:textId="77777777" w:rsidR="006C32B0" w:rsidRPr="00F92538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F92538">
              <w:rPr>
                <w:rFonts w:ascii="Times New Roman" w:hAnsi="Times New Roman"/>
                <w:sz w:val="20"/>
                <w:szCs w:val="22"/>
              </w:rPr>
              <w:t>•</w:t>
            </w:r>
            <w:r w:rsidRPr="00F92538">
              <w:rPr>
                <w:rFonts w:ascii="Times New Roman" w:hAnsi="Times New Roman"/>
                <w:sz w:val="20"/>
                <w:szCs w:val="22"/>
              </w:rPr>
              <w:tab/>
              <w:t>Individuare le esigenze fondamentali che ispirano le scelte nella localizzazione delle aziende</w:t>
            </w:r>
          </w:p>
          <w:p w14:paraId="45D2B4E7" w14:textId="77777777" w:rsidR="006C32B0" w:rsidRPr="00F92538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F92538">
              <w:rPr>
                <w:rFonts w:ascii="Times New Roman" w:hAnsi="Times New Roman"/>
                <w:sz w:val="20"/>
                <w:szCs w:val="22"/>
              </w:rPr>
              <w:t>Riconoscere i diversi aspetti della gestione</w:t>
            </w:r>
          </w:p>
          <w:p w14:paraId="45D2B4E8" w14:textId="77777777" w:rsidR="006C32B0" w:rsidRPr="00F92538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F92538">
              <w:rPr>
                <w:rFonts w:ascii="Times New Roman" w:hAnsi="Times New Roman"/>
                <w:sz w:val="20"/>
                <w:szCs w:val="22"/>
              </w:rPr>
              <w:t>Individuare le fasi della costituzione dell’azienda</w:t>
            </w:r>
          </w:p>
          <w:p w14:paraId="45D2B4E9" w14:textId="77777777" w:rsidR="006C32B0" w:rsidRPr="00F92538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F92538">
              <w:rPr>
                <w:rFonts w:ascii="Times New Roman" w:hAnsi="Times New Roman"/>
                <w:sz w:val="20"/>
                <w:szCs w:val="22"/>
              </w:rPr>
              <w:t>Classificare le fonti di finanziamento</w:t>
            </w:r>
          </w:p>
          <w:p w14:paraId="45D2B4EA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F92538">
              <w:rPr>
                <w:rFonts w:ascii="Times New Roman" w:hAnsi="Times New Roman"/>
                <w:sz w:val="20"/>
                <w:szCs w:val="22"/>
              </w:rPr>
              <w:t>Riconoscere gli elementi del patrimonio aziendale</w:t>
            </w:r>
          </w:p>
          <w:p w14:paraId="45D2B4EB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F92538">
              <w:rPr>
                <w:rFonts w:ascii="Times New Roman" w:hAnsi="Times New Roman"/>
                <w:sz w:val="20"/>
                <w:szCs w:val="22"/>
              </w:rPr>
              <w:t>Saper compilare semplici schemi del bilancio d’esercizio</w:t>
            </w:r>
          </w:p>
          <w:p w14:paraId="45D2B4EC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Saper determinare il reddito d’esercizio</w:t>
            </w:r>
          </w:p>
        </w:tc>
        <w:tc>
          <w:tcPr>
            <w:tcW w:w="2264" w:type="pct"/>
            <w:gridSpan w:val="3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ED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45D2B4EE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le strategie appropriate per la soluzione dei problemi</w:t>
            </w:r>
          </w:p>
          <w:p w14:paraId="45D2B4EF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Collocare l’esperienza personale in un sistema di regole fondato sul reciproco riconoscimento dei diritti garantiti dalla Costituzione</w:t>
            </w:r>
          </w:p>
        </w:tc>
      </w:tr>
      <w:tr w:rsidR="006C32B0" w:rsidRPr="007D29D6" w14:paraId="45D2B4F6" w14:textId="77777777" w:rsidTr="00494A82">
        <w:tblPrEx>
          <w:tblBorders>
            <w:insideV w:val="single" w:sz="4" w:space="0" w:color="auto"/>
          </w:tblBorders>
        </w:tblPrEx>
        <w:trPr>
          <w:trHeight w:val="29"/>
          <w:jc w:val="center"/>
        </w:trPr>
        <w:tc>
          <w:tcPr>
            <w:tcW w:w="105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F2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F3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pct"/>
            <w:gridSpan w:val="3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F5" w14:textId="028F5A00" w:rsidR="006C32B0" w:rsidRPr="007D29D6" w:rsidRDefault="006C32B0" w:rsidP="006C32B0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 CHIAVE DI CITTADINANZA</w:t>
            </w:r>
          </w:p>
        </w:tc>
      </w:tr>
      <w:tr w:rsidR="006C32B0" w:rsidRPr="007D29D6" w14:paraId="45D2B4FB" w14:textId="77777777" w:rsidTr="00494A82">
        <w:tblPrEx>
          <w:tblBorders>
            <w:insideV w:val="single" w:sz="4" w:space="0" w:color="auto"/>
          </w:tblBorders>
        </w:tblPrEx>
        <w:trPr>
          <w:trHeight w:val="916"/>
          <w:jc w:val="center"/>
        </w:trPr>
        <w:tc>
          <w:tcPr>
            <w:tcW w:w="105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F8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F9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pct"/>
            <w:gridSpan w:val="3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FA" w14:textId="77777777" w:rsidR="006C32B0" w:rsidRPr="007D29D6" w:rsidRDefault="006C32B0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45D2B50A" w14:textId="77777777" w:rsidTr="001B2679">
        <w:trPr>
          <w:trHeight w:val="19"/>
          <w:jc w:val="center"/>
        </w:trPr>
        <w:tc>
          <w:tcPr>
            <w:tcW w:w="3169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4FC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5D2B4FD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5D2B4F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5D2B4F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45D2B50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45D2B501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45D2B502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5D2B503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45D2B504" w14:textId="1C8E9ED5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073A69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5D2B50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5D2B506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31" w:type="pct"/>
          </w:tcPr>
          <w:p w14:paraId="45D2B50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2BAB85B9" w14:textId="77777777" w:rsidR="004E01E1" w:rsidRPr="000D69B7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9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6E35D103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0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1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21A052E2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22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5D2B509" w14:textId="4F1D21EE" w:rsidR="00752EAD" w:rsidRPr="000D69B7" w:rsidRDefault="00752EAD" w:rsidP="00151EED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388" w:right="113" w:hanging="136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14:paraId="511D72E9" w14:textId="77777777" w:rsidR="006C32B0" w:rsidRDefault="006C32B0"/>
    <w:tbl>
      <w:tblPr>
        <w:tblW w:w="4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7"/>
      </w:tblGrid>
      <w:tr w:rsidR="00BB43C0" w:rsidRPr="000D69B7" w14:paraId="45D2B510" w14:textId="77777777" w:rsidTr="006C32B0">
        <w:trPr>
          <w:trHeight w:val="46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0E" w14:textId="77777777" w:rsidR="00BB43C0" w:rsidRPr="000D69B7" w:rsidRDefault="00BB43C0" w:rsidP="00BB43C0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CON L’EDUCAZIONE CIVICA</w:t>
            </w:r>
          </w:p>
          <w:p w14:paraId="45D2B50F" w14:textId="77777777" w:rsidR="00BB43C0" w:rsidRPr="000D69B7" w:rsidRDefault="009E7A09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0E6F04">
              <w:rPr>
                <w:rFonts w:ascii="Times New Roman" w:hAnsi="Times New Roman"/>
                <w:sz w:val="20"/>
                <w:szCs w:val="22"/>
              </w:rPr>
              <w:t>Esercitare la propria cittadinanza utilizzando in modo critico e consapevole la rete e i media</w:t>
            </w:r>
          </w:p>
        </w:tc>
      </w:tr>
    </w:tbl>
    <w:p w14:paraId="45D2B511" w14:textId="77777777" w:rsidR="00BB43C0" w:rsidRPr="006C32B0" w:rsidRDefault="00BB43C0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tbl>
      <w:tblPr>
        <w:tblW w:w="4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2978"/>
        <w:gridCol w:w="6237"/>
      </w:tblGrid>
      <w:tr w:rsidR="00901029" w:rsidRPr="00C0055D" w14:paraId="45D2B515" w14:textId="77777777" w:rsidTr="006C32B0">
        <w:trPr>
          <w:trHeight w:val="256"/>
          <w:jc w:val="center"/>
        </w:trPr>
        <w:tc>
          <w:tcPr>
            <w:tcW w:w="2608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13" w14:textId="77777777" w:rsidR="00901029" w:rsidRPr="00C0055D" w:rsidRDefault="009E7A09" w:rsidP="00901029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Il credito e i calcoli finanziari</w:t>
            </w:r>
          </w:p>
        </w:tc>
        <w:tc>
          <w:tcPr>
            <w:tcW w:w="2392" w:type="pct"/>
            <w:shd w:val="clear" w:color="auto" w:fill="D9D9D9"/>
          </w:tcPr>
          <w:p w14:paraId="45D2B514" w14:textId="77777777" w:rsidR="00901029" w:rsidRPr="00C0055D" w:rsidRDefault="009E7A09" w:rsidP="00901029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3</w:t>
            </w:r>
            <w:r w:rsidR="00901029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0 </w:t>
            </w:r>
            <w:r w:rsidR="00901029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6C32B0" w:rsidRPr="007D29D6" w14:paraId="45D2B51A" w14:textId="77777777" w:rsidTr="006C32B0">
        <w:tblPrEx>
          <w:tblBorders>
            <w:insideV w:val="single" w:sz="4" w:space="0" w:color="auto"/>
          </w:tblBorders>
        </w:tblPrEx>
        <w:trPr>
          <w:trHeight w:val="34"/>
          <w:jc w:val="center"/>
        </w:trPr>
        <w:tc>
          <w:tcPr>
            <w:tcW w:w="146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517" w14:textId="23E91FF3" w:rsidR="006C32B0" w:rsidRPr="007D29D6" w:rsidRDefault="00494A82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4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518" w14:textId="77777777" w:rsidR="006C32B0" w:rsidRPr="007D29D6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239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519" w14:textId="77777777" w:rsidR="006C32B0" w:rsidRPr="007D29D6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6C32B0" w:rsidRPr="007D29D6" w14:paraId="45D2B52A" w14:textId="77777777" w:rsidTr="006C32B0">
        <w:tblPrEx>
          <w:tblBorders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1466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1C" w14:textId="77777777" w:rsidR="006C32B0" w:rsidRPr="00A21E92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A21E92">
              <w:rPr>
                <w:rFonts w:ascii="Times New Roman" w:hAnsi="Times New Roman"/>
                <w:sz w:val="20"/>
                <w:szCs w:val="22"/>
              </w:rPr>
              <w:t>La remunerazione del credito: l’interesse. Formule dirette e inverse</w:t>
            </w:r>
          </w:p>
          <w:p w14:paraId="45D2B51D" w14:textId="77777777" w:rsidR="006C32B0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A21E92">
              <w:rPr>
                <w:rFonts w:ascii="Times New Roman" w:hAnsi="Times New Roman"/>
                <w:sz w:val="20"/>
                <w:szCs w:val="22"/>
              </w:rPr>
              <w:t>La remunerazione del credito: il montante. Formule dirette e inverse</w:t>
            </w:r>
          </w:p>
          <w:p w14:paraId="45D2B51E" w14:textId="77777777" w:rsidR="006C32B0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Il pagamento anticipato di un debito: lo sconto. Formule dirette e inverse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  <w:p w14:paraId="45D2B51F" w14:textId="77777777" w:rsidR="006C32B0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Il pagamento anticipato di un debito: il valore commerciale. Formule dirette e inverse</w:t>
            </w:r>
          </w:p>
          <w:p w14:paraId="45D2B520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La scadenza comune</w:t>
            </w:r>
          </w:p>
          <w:p w14:paraId="45D2B521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  <w:t xml:space="preserve">La </w:t>
            </w:r>
            <w:r>
              <w:rPr>
                <w:rFonts w:ascii="Times New Roman" w:hAnsi="Times New Roman"/>
                <w:sz w:val="20"/>
                <w:szCs w:val="22"/>
              </w:rPr>
              <w:t>scadenza adeguata</w:t>
            </w:r>
          </w:p>
        </w:tc>
        <w:tc>
          <w:tcPr>
            <w:tcW w:w="1142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22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Determinare l’interesse nelle diverse scadenze</w:t>
            </w:r>
          </w:p>
          <w:p w14:paraId="45D2B523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Calcolare il montante</w:t>
            </w:r>
          </w:p>
          <w:p w14:paraId="45D2B524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Calcolare lo sconto commerciale alle diverse scadenze</w:t>
            </w:r>
          </w:p>
          <w:p w14:paraId="45D2B525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Determinare il valore attuale commerciale</w:t>
            </w:r>
          </w:p>
          <w:p w14:paraId="45D2B526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Saper risolvere semplici problemi di scadenza comune e adeguata</w:t>
            </w:r>
          </w:p>
        </w:tc>
        <w:tc>
          <w:tcPr>
            <w:tcW w:w="2392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27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45D2B528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le strategie appropriate per la soluzione dei problemi</w:t>
            </w:r>
          </w:p>
          <w:p w14:paraId="45D2B529" w14:textId="77777777" w:rsidR="006C32B0" w:rsidRPr="00BB43C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Collocare l’esperienza personale in un sistema di regole fondato sul reciproco riconoscimento dei diritti garantiti dalla Costituzione</w:t>
            </w:r>
          </w:p>
        </w:tc>
      </w:tr>
      <w:tr w:rsidR="006C32B0" w:rsidRPr="007D29D6" w14:paraId="45D2B530" w14:textId="77777777" w:rsidTr="006C32B0">
        <w:tblPrEx>
          <w:tblBorders>
            <w:insideV w:val="single" w:sz="4" w:space="0" w:color="auto"/>
          </w:tblBorders>
        </w:tblPrEx>
        <w:trPr>
          <w:trHeight w:val="33"/>
          <w:jc w:val="center"/>
        </w:trPr>
        <w:tc>
          <w:tcPr>
            <w:tcW w:w="1466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2C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2D" w14:textId="77777777" w:rsidR="006C32B0" w:rsidRPr="002006A2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2F" w14:textId="2EAC52AA" w:rsidR="006C32B0" w:rsidRPr="007D29D6" w:rsidRDefault="006C32B0" w:rsidP="006C32B0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 CHIAVE DI CITTADINANZA</w:t>
            </w:r>
          </w:p>
        </w:tc>
      </w:tr>
      <w:tr w:rsidR="006C32B0" w:rsidRPr="007D29D6" w14:paraId="45D2B535" w14:textId="77777777" w:rsidTr="006C32B0">
        <w:tblPrEx>
          <w:tblBorders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1466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32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33" w14:textId="77777777" w:rsidR="006C32B0" w:rsidRPr="002006A2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34" w14:textId="77777777" w:rsidR="006C32B0" w:rsidRPr="002006A2" w:rsidRDefault="006C32B0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BB43C0" w:rsidRPr="007D29D6" w14:paraId="45D2B544" w14:textId="77777777" w:rsidTr="006C32B0">
        <w:tblPrEx>
          <w:tblBorders>
            <w:insideV w:val="single" w:sz="4" w:space="0" w:color="auto"/>
          </w:tblBorders>
        </w:tblPrEx>
        <w:trPr>
          <w:trHeight w:val="2125"/>
          <w:jc w:val="center"/>
        </w:trPr>
        <w:tc>
          <w:tcPr>
            <w:tcW w:w="2608" w:type="pct"/>
            <w:gridSpan w:val="2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36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5D2B537" w14:textId="77777777" w:rsidR="00BB43C0" w:rsidRPr="000D69B7" w:rsidRDefault="00BB43C0" w:rsidP="00BB43C0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5D2B538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5D2B539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45D2B53A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45D2B53B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45D2B53C" w14:textId="77777777" w:rsidR="00BB43C0" w:rsidRPr="000D69B7" w:rsidRDefault="00BB43C0" w:rsidP="00BB43C0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5D2B53D" w14:textId="77777777" w:rsidR="00BB43C0" w:rsidRPr="000D69B7" w:rsidRDefault="00BB43C0" w:rsidP="00BB43C0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45D2B53E" w14:textId="11784100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073A69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5D2B53F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5D2B540" w14:textId="77777777" w:rsidR="00BB43C0" w:rsidRPr="002006A2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392" w:type="pct"/>
            <w:tcBorders>
              <w:left w:val="nil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41" w14:textId="77777777" w:rsidR="00BC3867" w:rsidRDefault="00BC3867" w:rsidP="00BC3867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88" w:right="113" w:hanging="142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6CB47DD9" w14:textId="77777777" w:rsidR="004E01E1" w:rsidRPr="000D69B7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23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634CDDC6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4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5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16E4DD28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26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5D2B543" w14:textId="27F7E90E" w:rsidR="00BB43C0" w:rsidRPr="00920E4D" w:rsidRDefault="00BB43C0" w:rsidP="00BC3867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88" w:right="113" w:hanging="142"/>
              <w:jc w:val="left"/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</w:pPr>
          </w:p>
        </w:tc>
      </w:tr>
      <w:tr w:rsidR="001752F9" w:rsidRPr="000D69B7" w14:paraId="45D2B54B" w14:textId="77777777" w:rsidTr="006C32B0">
        <w:tblPrEx>
          <w:tblBorders>
            <w:insideV w:val="single" w:sz="4" w:space="0" w:color="auto"/>
          </w:tblBorders>
        </w:tblPrEx>
        <w:trPr>
          <w:trHeight w:val="168"/>
          <w:jc w:val="center"/>
        </w:trPr>
        <w:tc>
          <w:tcPr>
            <w:tcW w:w="5000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49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45D2B54A" w14:textId="77777777" w:rsidR="00FA0F49" w:rsidRPr="00B069AD" w:rsidRDefault="009E7A09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0E6F04">
              <w:rPr>
                <w:rFonts w:ascii="Times New Roman" w:hAnsi="Times New Roman"/>
                <w:sz w:val="20"/>
                <w:szCs w:val="22"/>
              </w:rPr>
              <w:t>Esercitare la propria cittadinanza utilizzando in modo critico e consapevole la rete e i media</w:t>
            </w:r>
          </w:p>
        </w:tc>
      </w:tr>
    </w:tbl>
    <w:p w14:paraId="45D2B54D" w14:textId="77285DB5" w:rsidR="006C32B0" w:rsidRDefault="006C32B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29FE1FC" w14:textId="77777777" w:rsidR="007F3F5D" w:rsidRPr="00901029" w:rsidRDefault="007F3F5D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2"/>
        </w:rPr>
      </w:pP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4393"/>
        <w:gridCol w:w="852"/>
        <w:gridCol w:w="5952"/>
      </w:tblGrid>
      <w:tr w:rsidR="009B2E1E" w:rsidRPr="00C0055D" w14:paraId="45D2B550" w14:textId="77777777" w:rsidTr="006C32B0">
        <w:trPr>
          <w:jc w:val="center"/>
        </w:trPr>
        <w:tc>
          <w:tcPr>
            <w:tcW w:w="2669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4E" w14:textId="77777777" w:rsidR="009B2E1E" w:rsidRPr="00C0055D" w:rsidRDefault="00B069AD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Gli </w:t>
            </w:r>
            <w:r w:rsidR="009E7A09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strumenti di regolamento</w:t>
            </w:r>
          </w:p>
        </w:tc>
        <w:tc>
          <w:tcPr>
            <w:tcW w:w="2331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4F" w14:textId="77777777" w:rsidR="009B2E1E" w:rsidRPr="00C0055D" w:rsidRDefault="009E7A09" w:rsidP="00D55166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20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6C32B0" w:rsidRPr="007D29D6" w14:paraId="45D2B555" w14:textId="77777777" w:rsidTr="006C32B0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6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552" w14:textId="65CAEE78" w:rsidR="006C32B0" w:rsidRPr="007D29D6" w:rsidRDefault="00494A82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505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553" w14:textId="77777777" w:rsidR="006C32B0" w:rsidRPr="007D29D6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2331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5D2B554" w14:textId="77777777" w:rsidR="006C32B0" w:rsidRPr="007D29D6" w:rsidRDefault="006C32B0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6C32B0" w:rsidRPr="007D29D6" w14:paraId="45D2B566" w14:textId="77777777" w:rsidTr="006C32B0">
        <w:tblPrEx>
          <w:tblBorders>
            <w:insideV w:val="single" w:sz="4" w:space="0" w:color="auto"/>
          </w:tblBorders>
        </w:tblPrEx>
        <w:trPr>
          <w:trHeight w:val="1095"/>
          <w:jc w:val="center"/>
        </w:trPr>
        <w:tc>
          <w:tcPr>
            <w:tcW w:w="1164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57" w14:textId="77777777" w:rsidR="006C32B0" w:rsidRPr="00614D73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614D73">
              <w:rPr>
                <w:rFonts w:ascii="Times New Roman" w:hAnsi="Times New Roman"/>
                <w:sz w:val="20"/>
                <w:szCs w:val="22"/>
              </w:rPr>
              <w:t>Il sistema dei pagamenti e il ruolo delle banche</w:t>
            </w:r>
          </w:p>
          <w:p w14:paraId="45D2B558" w14:textId="77777777" w:rsidR="006C32B0" w:rsidRPr="00614D73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614D73">
              <w:rPr>
                <w:rFonts w:ascii="Times New Roman" w:hAnsi="Times New Roman"/>
                <w:sz w:val="20"/>
                <w:szCs w:val="22"/>
              </w:rPr>
              <w:t>L’assegno bancario: elementi e caratteristiche</w:t>
            </w:r>
          </w:p>
          <w:p w14:paraId="45D2B559" w14:textId="77777777" w:rsidR="006C32B0" w:rsidRPr="00614D73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614D73">
              <w:rPr>
                <w:rFonts w:ascii="Times New Roman" w:hAnsi="Times New Roman"/>
                <w:sz w:val="20"/>
                <w:szCs w:val="22"/>
              </w:rPr>
              <w:t>L’assegno circolare: elementi e caratteristiche</w:t>
            </w:r>
          </w:p>
          <w:p w14:paraId="45D2B55A" w14:textId="77777777" w:rsidR="006C32B0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614D73">
              <w:rPr>
                <w:rFonts w:ascii="Times New Roman" w:hAnsi="Times New Roman"/>
                <w:sz w:val="20"/>
                <w:szCs w:val="22"/>
              </w:rPr>
              <w:t>Il bonifico SEPA</w:t>
            </w:r>
          </w:p>
          <w:p w14:paraId="45D2B55B" w14:textId="77777777" w:rsidR="006C32B0" w:rsidRPr="00614D73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614D73">
              <w:rPr>
                <w:rFonts w:ascii="Times New Roman" w:hAnsi="Times New Roman"/>
                <w:sz w:val="20"/>
                <w:szCs w:val="22"/>
              </w:rPr>
              <w:t>Le carte di pagamento</w:t>
            </w:r>
          </w:p>
          <w:p w14:paraId="45D2B55C" w14:textId="77777777" w:rsidR="006C32B0" w:rsidRPr="00614D73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614D73">
              <w:rPr>
                <w:rFonts w:ascii="Times New Roman" w:hAnsi="Times New Roman"/>
                <w:sz w:val="20"/>
                <w:szCs w:val="22"/>
              </w:rPr>
              <w:t>Il pagherò cambiario: elementi e caratteristiche</w:t>
            </w:r>
          </w:p>
          <w:p w14:paraId="45D2B55D" w14:textId="77777777" w:rsidR="006C32B0" w:rsidRPr="0023492F" w:rsidRDefault="006C32B0" w:rsidP="00B66958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La cambiale tratta: elementi e caratteristiche</w:t>
            </w:r>
          </w:p>
        </w:tc>
        <w:tc>
          <w:tcPr>
            <w:tcW w:w="1505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5E" w14:textId="77777777" w:rsidR="006C32B0" w:rsidRPr="000D69B7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il ruolo delle banche nel sistema dei pagamenti</w:t>
            </w:r>
          </w:p>
          <w:p w14:paraId="45D2B55F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gli elementi costitutivi degli assegni bancari e circolari, analogie e differenze, modalità di trasferimento e circolazione</w:t>
            </w:r>
          </w:p>
          <w:p w14:paraId="45D2B560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le modalità di utilizzo degli altri mezzi di pagamento</w:t>
            </w:r>
          </w:p>
          <w:p w14:paraId="45D2B561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gli elementi costitutivi delle cambiali pagherò e tratte, analogie e differenze, modalità di trasferimento e circolazione</w:t>
            </w:r>
          </w:p>
          <w:p w14:paraId="45D2B562" w14:textId="77777777" w:rsidR="006C32B0" w:rsidRPr="00B069AD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Saper compilare la modulistica relativa ai mezzi di regolamento degli scambi</w:t>
            </w:r>
          </w:p>
        </w:tc>
        <w:tc>
          <w:tcPr>
            <w:tcW w:w="2331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63" w14:textId="77777777" w:rsidR="006C32B0" w:rsidRPr="0023492F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45D2B564" w14:textId="77777777" w:rsidR="006C32B0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Individuare le strategie appropriate per la soluzione dei problemi</w:t>
            </w:r>
          </w:p>
          <w:p w14:paraId="45D2B565" w14:textId="77777777" w:rsidR="006C32B0" w:rsidRPr="00B069AD" w:rsidRDefault="006C32B0" w:rsidP="009E7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Collocare l’esperienza personale in un sistema di regole fondato sul reciproco riconoscimento dei diritti garantiti dalla Costituzione</w:t>
            </w:r>
          </w:p>
        </w:tc>
      </w:tr>
      <w:tr w:rsidR="006C32B0" w:rsidRPr="007D29D6" w14:paraId="45D2B56C" w14:textId="77777777" w:rsidTr="006C32B0">
        <w:tblPrEx>
          <w:tblBorders>
            <w:insideV w:val="single" w:sz="4" w:space="0" w:color="auto"/>
          </w:tblBorders>
        </w:tblPrEx>
        <w:trPr>
          <w:trHeight w:val="121"/>
          <w:jc w:val="center"/>
        </w:trPr>
        <w:tc>
          <w:tcPr>
            <w:tcW w:w="116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68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69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1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6B" w14:textId="14FF2B52" w:rsidR="006C32B0" w:rsidRPr="007D29D6" w:rsidRDefault="006C32B0" w:rsidP="006C32B0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 CHIAVE DI CITTADINANZA</w:t>
            </w:r>
          </w:p>
        </w:tc>
      </w:tr>
      <w:tr w:rsidR="006C32B0" w:rsidRPr="007D29D6" w14:paraId="45D2B571" w14:textId="77777777" w:rsidTr="006C32B0">
        <w:tblPrEx>
          <w:tblBorders>
            <w:insideV w:val="single" w:sz="4" w:space="0" w:color="auto"/>
          </w:tblBorders>
        </w:tblPrEx>
        <w:trPr>
          <w:trHeight w:val="717"/>
          <w:jc w:val="center"/>
        </w:trPr>
        <w:tc>
          <w:tcPr>
            <w:tcW w:w="116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6E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6F" w14:textId="77777777" w:rsidR="006C32B0" w:rsidRPr="007D29D6" w:rsidRDefault="006C32B0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1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70" w14:textId="77777777" w:rsidR="006C32B0" w:rsidRPr="007D29D6" w:rsidRDefault="006C32B0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45D2B580" w14:textId="77777777" w:rsidTr="006C32B0">
        <w:trPr>
          <w:trHeight w:val="19"/>
          <w:jc w:val="center"/>
        </w:trPr>
        <w:tc>
          <w:tcPr>
            <w:tcW w:w="2961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7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5D2B573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5D2B574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5D2B57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45D2B576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45D2B57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45D2B578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5D2B579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eserci</w:t>
            </w:r>
            <w:r w:rsidR="000C529A">
              <w:rPr>
                <w:rFonts w:ascii="Times New Roman" w:hAnsi="Times New Roman"/>
                <w:sz w:val="20"/>
                <w:szCs w:val="22"/>
              </w:rPr>
              <w:t>zi sui singoli argomenti</w:t>
            </w:r>
          </w:p>
          <w:p w14:paraId="45D2B57A" w14:textId="56FAB95F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073A69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5D2B57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5D2B57C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39" w:type="pct"/>
          </w:tcPr>
          <w:p w14:paraId="45D2B57D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0B2B68C1" w14:textId="77777777" w:rsidR="004E01E1" w:rsidRPr="000D69B7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27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1B5E5A67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8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9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DBEF44B" w14:textId="77777777" w:rsidR="004E01E1" w:rsidRDefault="004E01E1" w:rsidP="004E01E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30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5D2B57F" w14:textId="206CDB72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45D2B587" w14:textId="77777777" w:rsidTr="006C32B0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D2B585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45D2B586" w14:textId="77777777" w:rsidR="00FA0F49" w:rsidRPr="000D69B7" w:rsidRDefault="009E7A09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0E6F04">
              <w:rPr>
                <w:rFonts w:ascii="Times New Roman" w:hAnsi="Times New Roman"/>
                <w:sz w:val="20"/>
                <w:szCs w:val="22"/>
              </w:rPr>
              <w:t>Esercitare la propria cittadinanza utilizzando in modo critico e consapevole la rete e i media</w:t>
            </w:r>
          </w:p>
        </w:tc>
      </w:tr>
    </w:tbl>
    <w:p w14:paraId="45D2B588" w14:textId="77777777" w:rsidR="00E52F82" w:rsidRPr="009E7A09" w:rsidRDefault="00E52F82">
      <w:pPr>
        <w:rPr>
          <w:rFonts w:ascii="Arial" w:hAnsi="Arial" w:cs="Arial"/>
          <w:bCs/>
          <w:szCs w:val="22"/>
        </w:rPr>
      </w:pPr>
    </w:p>
    <w:sectPr w:rsidR="00E52F82" w:rsidRPr="009E7A09" w:rsidSect="009F12B5">
      <w:footerReference w:type="default" r:id="rId31"/>
      <w:pgSz w:w="16820" w:h="1190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C651" w14:textId="77777777" w:rsidR="00D14E6E" w:rsidRDefault="00D14E6E" w:rsidP="000F1A31">
      <w:r>
        <w:separator/>
      </w:r>
    </w:p>
  </w:endnote>
  <w:endnote w:type="continuationSeparator" w:id="0">
    <w:p w14:paraId="1011FDD4" w14:textId="77777777" w:rsidR="00D14E6E" w:rsidRDefault="00D14E6E" w:rsidP="000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Ex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kzidenzGroteskBE-Supe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ttonBonus-SquareNegative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-Bold">
    <w:altName w:val="Arial"/>
    <w:charset w:val="B1"/>
    <w:family w:val="swiss"/>
    <w:pitch w:val="variable"/>
    <w:sig w:usb0="80000A67" w:usb1="00000000" w:usb2="00000000" w:usb3="00000000" w:csb0="000001F7" w:csb1="00000000"/>
  </w:font>
  <w:font w:name="OfficinaSerif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Medium"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orbel"/>
    <w:charset w:val="00"/>
    <w:family w:val="auto"/>
    <w:pitch w:val="variable"/>
    <w:sig w:usb0="00000001" w:usb1="4000206A" w:usb2="00000000" w:usb3="00000000" w:csb0="0000009F" w:csb1="00000000"/>
  </w:font>
  <w:font w:name="DINPro-RegularItalic">
    <w:charset w:val="00"/>
    <w:family w:val="auto"/>
    <w:pitch w:val="variable"/>
    <w:sig w:usb0="800000AF" w:usb1="4000206A" w:usb2="00000000" w:usb3="00000000" w:csb0="00000093" w:csb1="00000000"/>
  </w:font>
  <w:font w:name="DIN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Bold">
    <w:charset w:val="00"/>
    <w:family w:val="auto"/>
    <w:pitch w:val="variable"/>
    <w:sig w:usb0="800002AF" w:usb1="4000206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B58D" w14:textId="66E117AC" w:rsidR="00070601" w:rsidRPr="00E40E90" w:rsidRDefault="00070601" w:rsidP="007D29D6">
    <w:pPr>
      <w:pStyle w:val="Pidipagina"/>
      <w:jc w:val="center"/>
      <w:rPr>
        <w:rFonts w:ascii="Times New Roman" w:hAnsi="Times New Roman"/>
        <w:sz w:val="18"/>
        <w:szCs w:val="20"/>
      </w:rPr>
    </w:pPr>
    <w:r w:rsidRPr="00E40E90">
      <w:rPr>
        <w:rFonts w:ascii="Times New Roman" w:hAnsi="Times New Roman"/>
        <w:sz w:val="18"/>
        <w:szCs w:val="20"/>
      </w:rPr>
      <w:t xml:space="preserve">Tutti i diritti riservati © </w:t>
    </w:r>
    <w:r w:rsidR="00DD4B7B">
      <w:rPr>
        <w:rFonts w:ascii="Times New Roman" w:hAnsi="Times New Roman"/>
        <w:sz w:val="18"/>
        <w:szCs w:val="20"/>
      </w:rPr>
      <w:t>Sanoma</w:t>
    </w:r>
    <w:r w:rsidRPr="00E40E90">
      <w:rPr>
        <w:rFonts w:ascii="Times New Roman" w:hAnsi="Times New Roman"/>
        <w:sz w:val="18"/>
        <w:szCs w:val="20"/>
      </w:rPr>
      <w:t xml:space="preserve"> Italia S.p.A.</w:t>
    </w:r>
  </w:p>
  <w:p w14:paraId="45D2B58E" w14:textId="49E22F8B" w:rsidR="00070601" w:rsidRDefault="00070601" w:rsidP="007D29D6">
    <w:pPr>
      <w:pStyle w:val="Pidipagina"/>
      <w:jc w:val="center"/>
    </w:pPr>
    <w:r w:rsidRPr="00E40E90">
      <w:rPr>
        <w:rFonts w:ascii="Times New Roman" w:hAnsi="Times New Roman"/>
        <w:sz w:val="20"/>
        <w:szCs w:val="20"/>
      </w:rPr>
      <w:fldChar w:fldCharType="begin"/>
    </w:r>
    <w:r w:rsidRPr="00E40E90">
      <w:rPr>
        <w:rFonts w:ascii="Times New Roman" w:hAnsi="Times New Roman"/>
        <w:sz w:val="20"/>
        <w:szCs w:val="20"/>
      </w:rPr>
      <w:instrText>PAGE   \* MERGEFORMAT</w:instrText>
    </w:r>
    <w:r w:rsidRPr="00E40E90">
      <w:rPr>
        <w:rFonts w:ascii="Times New Roman" w:hAnsi="Times New Roman"/>
        <w:sz w:val="20"/>
        <w:szCs w:val="20"/>
      </w:rPr>
      <w:fldChar w:fldCharType="separate"/>
    </w:r>
    <w:r w:rsidR="00A54FDB">
      <w:rPr>
        <w:rFonts w:ascii="Times New Roman" w:hAnsi="Times New Roman"/>
        <w:noProof/>
        <w:sz w:val="20"/>
        <w:szCs w:val="20"/>
      </w:rPr>
      <w:t>5</w:t>
    </w:r>
    <w:r w:rsidRPr="00E40E90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2932" w14:textId="77777777" w:rsidR="00D14E6E" w:rsidRDefault="00D14E6E" w:rsidP="000F1A31">
      <w:r>
        <w:separator/>
      </w:r>
    </w:p>
  </w:footnote>
  <w:footnote w:type="continuationSeparator" w:id="0">
    <w:p w14:paraId="45966763" w14:textId="77777777" w:rsidR="00D14E6E" w:rsidRDefault="00D14E6E" w:rsidP="000F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726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B1DC2"/>
    <w:multiLevelType w:val="hybridMultilevel"/>
    <w:tmpl w:val="998872D6"/>
    <w:lvl w:ilvl="0" w:tplc="DC86BCB8">
      <w:numFmt w:val="bullet"/>
      <w:lvlText w:val="•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4311743"/>
    <w:multiLevelType w:val="hybridMultilevel"/>
    <w:tmpl w:val="2C226F6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D07100B"/>
    <w:multiLevelType w:val="hybridMultilevel"/>
    <w:tmpl w:val="495A57E2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17314EC"/>
    <w:multiLevelType w:val="hybridMultilevel"/>
    <w:tmpl w:val="B05E9B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B24F8"/>
    <w:multiLevelType w:val="hybridMultilevel"/>
    <w:tmpl w:val="14A666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CA2922"/>
    <w:multiLevelType w:val="hybridMultilevel"/>
    <w:tmpl w:val="1074B6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31"/>
    <w:rsid w:val="00030BE0"/>
    <w:rsid w:val="000569A8"/>
    <w:rsid w:val="00070601"/>
    <w:rsid w:val="00073A69"/>
    <w:rsid w:val="000A6031"/>
    <w:rsid w:val="000C529A"/>
    <w:rsid w:val="000D69B7"/>
    <w:rsid w:val="000F1A31"/>
    <w:rsid w:val="00101679"/>
    <w:rsid w:val="00121A1B"/>
    <w:rsid w:val="00151EED"/>
    <w:rsid w:val="00155ABF"/>
    <w:rsid w:val="00171751"/>
    <w:rsid w:val="001752F9"/>
    <w:rsid w:val="00181145"/>
    <w:rsid w:val="00183596"/>
    <w:rsid w:val="001A76AD"/>
    <w:rsid w:val="001B2679"/>
    <w:rsid w:val="001D567F"/>
    <w:rsid w:val="002006A2"/>
    <w:rsid w:val="0021222E"/>
    <w:rsid w:val="00225139"/>
    <w:rsid w:val="0023492F"/>
    <w:rsid w:val="00245003"/>
    <w:rsid w:val="002671E9"/>
    <w:rsid w:val="00274503"/>
    <w:rsid w:val="00276891"/>
    <w:rsid w:val="00282FC7"/>
    <w:rsid w:val="002A6C8F"/>
    <w:rsid w:val="002B2EBC"/>
    <w:rsid w:val="002C15D7"/>
    <w:rsid w:val="0032795E"/>
    <w:rsid w:val="00334084"/>
    <w:rsid w:val="00336A10"/>
    <w:rsid w:val="00353C23"/>
    <w:rsid w:val="003713C4"/>
    <w:rsid w:val="003716B4"/>
    <w:rsid w:val="00380786"/>
    <w:rsid w:val="003A5C2B"/>
    <w:rsid w:val="003B2F31"/>
    <w:rsid w:val="003B6032"/>
    <w:rsid w:val="003E17D0"/>
    <w:rsid w:val="00417B8E"/>
    <w:rsid w:val="00440541"/>
    <w:rsid w:val="00445B68"/>
    <w:rsid w:val="004532A0"/>
    <w:rsid w:val="0047210C"/>
    <w:rsid w:val="00481A9E"/>
    <w:rsid w:val="00487A3C"/>
    <w:rsid w:val="00494A82"/>
    <w:rsid w:val="004B5444"/>
    <w:rsid w:val="004B5DA0"/>
    <w:rsid w:val="004C3B96"/>
    <w:rsid w:val="004D412D"/>
    <w:rsid w:val="004E01E1"/>
    <w:rsid w:val="004F567F"/>
    <w:rsid w:val="00500749"/>
    <w:rsid w:val="005305C6"/>
    <w:rsid w:val="00537216"/>
    <w:rsid w:val="00543B40"/>
    <w:rsid w:val="00563B91"/>
    <w:rsid w:val="00566C7E"/>
    <w:rsid w:val="00587DD4"/>
    <w:rsid w:val="005958E9"/>
    <w:rsid w:val="005A76B4"/>
    <w:rsid w:val="005C09DE"/>
    <w:rsid w:val="005C4605"/>
    <w:rsid w:val="005D77ED"/>
    <w:rsid w:val="005E14AD"/>
    <w:rsid w:val="005E46D9"/>
    <w:rsid w:val="00621B27"/>
    <w:rsid w:val="006349F4"/>
    <w:rsid w:val="00634CA6"/>
    <w:rsid w:val="0064064A"/>
    <w:rsid w:val="0064610C"/>
    <w:rsid w:val="006A09BA"/>
    <w:rsid w:val="006A4685"/>
    <w:rsid w:val="006B75C6"/>
    <w:rsid w:val="006C32B0"/>
    <w:rsid w:val="006E1773"/>
    <w:rsid w:val="006F1D88"/>
    <w:rsid w:val="0070529C"/>
    <w:rsid w:val="00711EAC"/>
    <w:rsid w:val="00752EAD"/>
    <w:rsid w:val="00767C9A"/>
    <w:rsid w:val="0077339D"/>
    <w:rsid w:val="00776F36"/>
    <w:rsid w:val="007D29D6"/>
    <w:rsid w:val="007F3F5D"/>
    <w:rsid w:val="00806563"/>
    <w:rsid w:val="008255EF"/>
    <w:rsid w:val="00827E28"/>
    <w:rsid w:val="008301E3"/>
    <w:rsid w:val="00834F80"/>
    <w:rsid w:val="00870A53"/>
    <w:rsid w:val="00880F97"/>
    <w:rsid w:val="008B76A0"/>
    <w:rsid w:val="008C733C"/>
    <w:rsid w:val="008E4D16"/>
    <w:rsid w:val="00901029"/>
    <w:rsid w:val="00920E4D"/>
    <w:rsid w:val="0092396E"/>
    <w:rsid w:val="00937C03"/>
    <w:rsid w:val="00940C78"/>
    <w:rsid w:val="00976381"/>
    <w:rsid w:val="00985419"/>
    <w:rsid w:val="00990329"/>
    <w:rsid w:val="00991E36"/>
    <w:rsid w:val="009A5C70"/>
    <w:rsid w:val="009B2E1E"/>
    <w:rsid w:val="009B4828"/>
    <w:rsid w:val="009B6DA0"/>
    <w:rsid w:val="009E7A09"/>
    <w:rsid w:val="009F058A"/>
    <w:rsid w:val="009F12B5"/>
    <w:rsid w:val="009F3F1E"/>
    <w:rsid w:val="00A03403"/>
    <w:rsid w:val="00A03664"/>
    <w:rsid w:val="00A2088C"/>
    <w:rsid w:val="00A35D30"/>
    <w:rsid w:val="00A54FDB"/>
    <w:rsid w:val="00A57059"/>
    <w:rsid w:val="00A76F31"/>
    <w:rsid w:val="00A80083"/>
    <w:rsid w:val="00A82FEF"/>
    <w:rsid w:val="00A83349"/>
    <w:rsid w:val="00AC4FF9"/>
    <w:rsid w:val="00AE6E78"/>
    <w:rsid w:val="00B05B9A"/>
    <w:rsid w:val="00B069AD"/>
    <w:rsid w:val="00B13AE7"/>
    <w:rsid w:val="00B14CB5"/>
    <w:rsid w:val="00B47FB8"/>
    <w:rsid w:val="00B66958"/>
    <w:rsid w:val="00BA1019"/>
    <w:rsid w:val="00BB43C0"/>
    <w:rsid w:val="00BB6EAA"/>
    <w:rsid w:val="00BC3867"/>
    <w:rsid w:val="00BF1768"/>
    <w:rsid w:val="00BF7B52"/>
    <w:rsid w:val="00C31D89"/>
    <w:rsid w:val="00C42CBB"/>
    <w:rsid w:val="00C6400B"/>
    <w:rsid w:val="00CE07FF"/>
    <w:rsid w:val="00CF0AA0"/>
    <w:rsid w:val="00D14E6E"/>
    <w:rsid w:val="00D15BB5"/>
    <w:rsid w:val="00D203CD"/>
    <w:rsid w:val="00D379F5"/>
    <w:rsid w:val="00D43161"/>
    <w:rsid w:val="00D55124"/>
    <w:rsid w:val="00D55166"/>
    <w:rsid w:val="00D557AB"/>
    <w:rsid w:val="00D70045"/>
    <w:rsid w:val="00D715DD"/>
    <w:rsid w:val="00D97E2C"/>
    <w:rsid w:val="00DA5B13"/>
    <w:rsid w:val="00DB2346"/>
    <w:rsid w:val="00DD0466"/>
    <w:rsid w:val="00DD4B7B"/>
    <w:rsid w:val="00DF0E21"/>
    <w:rsid w:val="00E051CD"/>
    <w:rsid w:val="00E1593A"/>
    <w:rsid w:val="00E33819"/>
    <w:rsid w:val="00E40E90"/>
    <w:rsid w:val="00E43430"/>
    <w:rsid w:val="00E52F82"/>
    <w:rsid w:val="00E6446F"/>
    <w:rsid w:val="00E86490"/>
    <w:rsid w:val="00EC1055"/>
    <w:rsid w:val="00EC4352"/>
    <w:rsid w:val="00F30D61"/>
    <w:rsid w:val="00F35949"/>
    <w:rsid w:val="00F40994"/>
    <w:rsid w:val="00F5771A"/>
    <w:rsid w:val="00F814ED"/>
    <w:rsid w:val="00F81A8F"/>
    <w:rsid w:val="00FA059C"/>
    <w:rsid w:val="00FA0F49"/>
    <w:rsid w:val="00FA5483"/>
    <w:rsid w:val="00FA67CC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B420"/>
  <w15:chartTrackingRefBased/>
  <w15:docId w15:val="{0E0221E7-B546-2848-BFD9-7E502F5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81A8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Msezione">
    <w:name w:val="$M_sezione"/>
    <w:basedOn w:val="Nessunostileparagrafo"/>
    <w:uiPriority w:val="99"/>
    <w:pPr>
      <w:suppressAutoHyphens/>
      <w:spacing w:line="300" w:lineRule="atLeast"/>
      <w:textAlignment w:val="baseline"/>
    </w:pPr>
    <w:rPr>
      <w:rFonts w:ascii="AkzidenzGroteskBE-BoldEx" w:hAnsi="AkzidenzGroteskBE-BoldEx" w:cs="AkzidenzGroteskBE-BoldEx"/>
      <w:b/>
      <w:bCs/>
      <w:outline/>
      <w:sz w:val="44"/>
      <w:szCs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Nmodulo">
    <w:name w:val="$N_modulo"/>
    <w:basedOn w:val="Nessunostileparagrafo"/>
    <w:uiPriority w:val="99"/>
    <w:pPr>
      <w:tabs>
        <w:tab w:val="right" w:pos="1984"/>
        <w:tab w:val="left" w:pos="2154"/>
      </w:tabs>
      <w:spacing w:before="397" w:line="270" w:lineRule="atLeast"/>
    </w:pPr>
    <w:rPr>
      <w:rFonts w:ascii="AkzidenzGroteskBE-BoldIt" w:hAnsi="AkzidenzGroteskBE-BoldIt" w:cs="AkzidenzGroteskBE-BoldIt"/>
      <w:b/>
      <w:bCs/>
      <w:i/>
      <w:iCs/>
      <w:outline/>
      <w:spacing w:val="-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ABtxt">
    <w:name w:val="• TAB_txt"/>
    <w:basedOn w:val="Nessunostileparagrafo"/>
    <w:uiPriority w:val="99"/>
    <w:pPr>
      <w:suppressAutoHyphens/>
      <w:spacing w:line="240" w:lineRule="atLeast"/>
    </w:pPr>
    <w:rPr>
      <w:rFonts w:ascii="AkzidenzGroteskBE-Regular" w:hAnsi="AkzidenzGroteskBE-Regular" w:cs="AkzidenzGroteskBE-Regular"/>
      <w:sz w:val="18"/>
      <w:szCs w:val="18"/>
    </w:rPr>
  </w:style>
  <w:style w:type="paragraph" w:customStyle="1" w:styleId="TABtesta">
    <w:name w:val="• TAB_testa"/>
    <w:basedOn w:val="Nessunostileparagrafo"/>
    <w:uiPriority w:val="99"/>
    <w:pPr>
      <w:suppressAutoHyphens/>
      <w:spacing w:line="240" w:lineRule="atLeast"/>
    </w:pPr>
    <w:rPr>
      <w:rFonts w:ascii="AkzidenzGroteskBE-Bold" w:hAnsi="AkzidenzGroteskBE-Bold" w:cs="AkzidenzGroteskBE-Bold"/>
      <w:b/>
      <w:bCs/>
      <w:color w:val="FFFFFF"/>
      <w:sz w:val="18"/>
      <w:szCs w:val="18"/>
    </w:rPr>
  </w:style>
  <w:style w:type="character" w:customStyle="1" w:styleId="ed01Mod">
    <w:name w:val="ed_01_Mod"/>
    <w:uiPriority w:val="99"/>
    <w:rPr>
      <w:rFonts w:ascii="AkzidenzGroteskBE-Super" w:hAnsi="AkzidenzGroteskBE-Super"/>
      <w:outline/>
      <w:color w:val="000000"/>
      <w:sz w:val="3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ed02Mod">
    <w:name w:val="ed_02_Mod_&gt;"/>
    <w:uiPriority w:val="99"/>
    <w:rPr>
      <w:rFonts w:ascii="ButtonBonus-SquareNegative" w:hAnsi="ButtonBonus-SquareNegative"/>
      <w:outline/>
      <w:color w:val="000000"/>
      <w:position w:val="-6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ed03Modtit">
    <w:name w:val="ed_03_Mod_tit"/>
    <w:uiPriority w:val="99"/>
    <w:rPr>
      <w:rFonts w:ascii="AkzidenzGroteskBE-Bold" w:hAnsi="AkzidenzGroteskBE-Bold"/>
      <w:b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F1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F1A3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1A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F1A31"/>
    <w:rPr>
      <w:rFonts w:cs="Times New Roman"/>
    </w:rPr>
  </w:style>
  <w:style w:type="paragraph" w:customStyle="1" w:styleId="0214TITOLOANNO">
    <w:name w:val="$02_14_TITOLO ANNO"/>
    <w:basedOn w:val="Normale"/>
    <w:uiPriority w:val="99"/>
    <w:rsid w:val="00B47FB8"/>
    <w:pPr>
      <w:widowControl w:val="0"/>
      <w:suppressAutoHyphens/>
      <w:autoSpaceDE w:val="0"/>
      <w:autoSpaceDN w:val="0"/>
      <w:adjustRightInd w:val="0"/>
      <w:spacing w:after="227" w:line="400" w:lineRule="atLeast"/>
      <w:textAlignment w:val="center"/>
    </w:pPr>
    <w:rPr>
      <w:rFonts w:ascii="Times New Roman" w:eastAsia="MS Mincho" w:hAnsi="Times New Roman" w:cs="GillSans-Bold"/>
      <w:b/>
      <w:bCs/>
      <w:caps/>
      <w:color w:val="000000"/>
      <w:sz w:val="26"/>
      <w:szCs w:val="26"/>
    </w:rPr>
  </w:style>
  <w:style w:type="paragraph" w:customStyle="1" w:styleId="0912TITUNITATABNIDO">
    <w:name w:val="$09_12_TIT UNITA TAB NIDO"/>
    <w:basedOn w:val="Normale"/>
    <w:uiPriority w:val="99"/>
    <w:rsid w:val="000F1A31"/>
    <w:pPr>
      <w:widowControl w:val="0"/>
      <w:tabs>
        <w:tab w:val="right" w:pos="14175"/>
      </w:tabs>
      <w:autoSpaceDE w:val="0"/>
      <w:autoSpaceDN w:val="0"/>
      <w:adjustRightInd w:val="0"/>
      <w:spacing w:after="113" w:line="300" w:lineRule="atLeast"/>
      <w:ind w:left="1531" w:hanging="1531"/>
      <w:textAlignment w:val="center"/>
    </w:pPr>
    <w:rPr>
      <w:rFonts w:ascii="Times New Roman" w:eastAsia="MS Mincho" w:hAnsi="Times New Roman" w:cs="OfficinaSerif-Bold"/>
      <w:b/>
      <w:bCs/>
      <w:color w:val="000000"/>
      <w:spacing w:val="-2"/>
    </w:rPr>
  </w:style>
  <w:style w:type="paragraph" w:customStyle="1" w:styleId="000elencotemi">
    <w:name w:val="000_elenco temi"/>
    <w:basedOn w:val="Nessunostileparagrafo"/>
    <w:uiPriority w:val="99"/>
    <w:rsid w:val="00BA1019"/>
    <w:pPr>
      <w:suppressAutoHyphens/>
      <w:spacing w:before="137" w:line="230" w:lineRule="atLeast"/>
      <w:ind w:right="170"/>
      <w:textAlignment w:val="baseline"/>
    </w:pPr>
    <w:rPr>
      <w:rFonts w:ascii="DINPro-Medium" w:hAnsi="DINPro-Medium" w:cs="DINPro-Medium"/>
      <w:spacing w:val="-2"/>
      <w:sz w:val="20"/>
      <w:szCs w:val="20"/>
    </w:rPr>
  </w:style>
  <w:style w:type="paragraph" w:customStyle="1" w:styleId="elenco">
    <w:name w:val="elenco"/>
    <w:basedOn w:val="Nessunostileparagrafo"/>
    <w:uiPriority w:val="99"/>
    <w:rsid w:val="00BA1019"/>
    <w:pPr>
      <w:suppressAutoHyphens/>
      <w:spacing w:before="57" w:line="230" w:lineRule="atLeast"/>
      <w:ind w:left="170" w:right="170" w:hanging="170"/>
    </w:pPr>
    <w:rPr>
      <w:rFonts w:ascii="DINPro-Regular" w:hAnsi="DINPro-Regular" w:cs="DINPro-Regular"/>
      <w:spacing w:val="-2"/>
      <w:sz w:val="20"/>
      <w:szCs w:val="20"/>
    </w:rPr>
  </w:style>
  <w:style w:type="paragraph" w:customStyle="1" w:styleId="elencocvo">
    <w:name w:val="elenco_cvo"/>
    <w:basedOn w:val="Nessunostileparagrafo"/>
    <w:uiPriority w:val="99"/>
    <w:rsid w:val="00BA1019"/>
    <w:pPr>
      <w:suppressAutoHyphens/>
      <w:spacing w:before="85" w:line="240" w:lineRule="atLeast"/>
      <w:ind w:left="170" w:right="170" w:hanging="170"/>
    </w:pPr>
    <w:rPr>
      <w:rFonts w:ascii="DINPro-RegularItalic" w:hAnsi="DINPro-RegularItalic" w:cs="DINPro-RegularItalic"/>
      <w:i/>
      <w:iCs/>
      <w:spacing w:val="-2"/>
      <w:sz w:val="21"/>
      <w:szCs w:val="21"/>
    </w:rPr>
  </w:style>
  <w:style w:type="paragraph" w:customStyle="1" w:styleId="00TestoGiustificatospazio">
    <w:name w:val="00_Testo_Giustificato + spazio"/>
    <w:basedOn w:val="Nessunostileparagrafo"/>
    <w:uiPriority w:val="99"/>
    <w:rsid w:val="00B05B9A"/>
    <w:pPr>
      <w:spacing w:after="113" w:line="220" w:lineRule="atLeast"/>
      <w:jc w:val="both"/>
    </w:pPr>
    <w:rPr>
      <w:rFonts w:ascii="DINPro" w:hAnsi="DINPro" w:cs="Times New Roman"/>
      <w:sz w:val="19"/>
      <w:szCs w:val="19"/>
    </w:rPr>
  </w:style>
  <w:style w:type="paragraph" w:customStyle="1" w:styleId="00TestoGiustificato-Elenco">
    <w:name w:val="00_Testo_Giustificato - Elenco"/>
    <w:basedOn w:val="Normale"/>
    <w:uiPriority w:val="99"/>
    <w:rsid w:val="00B05B9A"/>
    <w:pPr>
      <w:widowControl w:val="0"/>
      <w:tabs>
        <w:tab w:val="left" w:pos="255"/>
        <w:tab w:val="left" w:pos="312"/>
        <w:tab w:val="right" w:pos="4337"/>
        <w:tab w:val="right" w:pos="6973"/>
      </w:tabs>
      <w:autoSpaceDE w:val="0"/>
      <w:autoSpaceDN w:val="0"/>
      <w:adjustRightInd w:val="0"/>
      <w:spacing w:after="57" w:line="220" w:lineRule="atLeast"/>
      <w:ind w:left="170" w:hanging="170"/>
      <w:jc w:val="both"/>
      <w:textAlignment w:val="center"/>
    </w:pPr>
    <w:rPr>
      <w:rFonts w:ascii="DINPro" w:hAnsi="DINPro"/>
      <w:color w:val="000000"/>
      <w:sz w:val="19"/>
      <w:szCs w:val="19"/>
    </w:rPr>
  </w:style>
  <w:style w:type="paragraph" w:customStyle="1" w:styleId="00TestoGiustificato">
    <w:name w:val="00_Testo_Giustificato"/>
    <w:basedOn w:val="Nessunostileparagrafo"/>
    <w:uiPriority w:val="99"/>
    <w:rsid w:val="00B05B9A"/>
    <w:pPr>
      <w:spacing w:line="220" w:lineRule="atLeast"/>
      <w:jc w:val="both"/>
    </w:pPr>
    <w:rPr>
      <w:rFonts w:ascii="DINPro" w:hAnsi="DINPro" w:cs="Times New Roman"/>
      <w:sz w:val="19"/>
      <w:szCs w:val="19"/>
    </w:rPr>
  </w:style>
  <w:style w:type="paragraph" w:customStyle="1" w:styleId="00TestoSkills">
    <w:name w:val="00_Testo_Skills"/>
    <w:basedOn w:val="Nessunostileparagrafo"/>
    <w:uiPriority w:val="99"/>
    <w:rsid w:val="00B05B9A"/>
    <w:pPr>
      <w:spacing w:before="227" w:after="170" w:line="200" w:lineRule="atLeast"/>
      <w:jc w:val="both"/>
    </w:pPr>
    <w:rPr>
      <w:rFonts w:ascii="DINPro-Bold" w:hAnsi="DINPro-Bold" w:cs="DINPro-Bold"/>
      <w:b/>
      <w:bCs/>
      <w:sz w:val="17"/>
      <w:szCs w:val="17"/>
      <w:u w:val="thick" w:color="000000"/>
    </w:rPr>
  </w:style>
  <w:style w:type="paragraph" w:customStyle="1" w:styleId="00TestoSX">
    <w:name w:val="00_Testo_SX"/>
    <w:basedOn w:val="00TestoGiustificato"/>
    <w:uiPriority w:val="99"/>
    <w:rsid w:val="00B05B9A"/>
    <w:pPr>
      <w:suppressAutoHyphens/>
      <w:spacing w:after="57"/>
      <w:jc w:val="left"/>
    </w:pPr>
    <w:rPr>
      <w:rFonts w:ascii="DINPro-Bold" w:hAnsi="DINPro-Bold" w:cs="DINPro-Bold"/>
      <w:b/>
      <w:bCs/>
    </w:rPr>
  </w:style>
  <w:style w:type="character" w:customStyle="1" w:styleId="000bold">
    <w:name w:val="000_bold"/>
    <w:uiPriority w:val="99"/>
    <w:rsid w:val="00B05B9A"/>
    <w:rPr>
      <w:rFonts w:ascii="DINPro-Bold" w:hAnsi="DINPro-Bold" w:cs="DINPro-Bold"/>
      <w:b/>
      <w:bCs/>
    </w:rPr>
  </w:style>
  <w:style w:type="character" w:customStyle="1" w:styleId="000medium">
    <w:name w:val="000_medium"/>
    <w:uiPriority w:val="99"/>
    <w:rsid w:val="00B05B9A"/>
    <w:rPr>
      <w:rFonts w:ascii="DINPro-Medium" w:hAnsi="DINPro-Medium" w:cs="DINPro-Medium"/>
    </w:rPr>
  </w:style>
  <w:style w:type="character" w:customStyle="1" w:styleId="Titolo2Carattere">
    <w:name w:val="Titolo 2 Carattere"/>
    <w:link w:val="Titolo2"/>
    <w:uiPriority w:val="9"/>
    <w:rsid w:val="00F81A8F"/>
    <w:rPr>
      <w:rFonts w:ascii="Times New Roman" w:hAnsi="Times New Roman"/>
      <w:b/>
      <w:bCs/>
      <w:sz w:val="36"/>
      <w:szCs w:val="36"/>
    </w:rPr>
  </w:style>
  <w:style w:type="paragraph" w:customStyle="1" w:styleId="banner-text">
    <w:name w:val="banner-text"/>
    <w:basedOn w:val="Normale"/>
    <w:rsid w:val="00F81A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iletabella2">
    <w:name w:val="Stile tabella 2"/>
    <w:rsid w:val="00282F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Collegamentoipertestuale">
    <w:name w:val="Hyperlink"/>
    <w:uiPriority w:val="99"/>
    <w:unhideWhenUsed/>
    <w:rsid w:val="00752EA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F3F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omaitalia.it/formazione/webinar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sanoma.it/formazio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nomaitalia.it/formazione/webinar" TargetMode="External"/><Relationship Id="rId7" Type="http://schemas.openxmlformats.org/officeDocument/2006/relationships/hyperlink" Target="https://sanoma.it/place" TargetMode="Externa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yperlink" Target="https://sanomaitalia.it/formazione/webinar" TargetMode="External"/><Relationship Id="rId25" Type="http://schemas.openxmlformats.org/officeDocument/2006/relationships/hyperlink" Target="https://sanomaitalia.it/formazione/webina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noma.it/prodotti-digitali/kmzero" TargetMode="External"/><Relationship Id="rId20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italia.it/formazione/webin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oma.it/place" TargetMode="External"/><Relationship Id="rId24" Type="http://schemas.openxmlformats.org/officeDocument/2006/relationships/hyperlink" Target="https://sanoma.it/prodotti-digitali/kmzero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noma.it/place" TargetMode="External"/><Relationship Id="rId23" Type="http://schemas.openxmlformats.org/officeDocument/2006/relationships/hyperlink" Target="https://sanoma.it/place" TargetMode="External"/><Relationship Id="rId28" Type="http://schemas.openxmlformats.org/officeDocument/2006/relationships/hyperlink" Target="https://sanoma.it/prodotti-digitali/kmzero" TargetMode="External"/><Relationship Id="rId10" Type="http://schemas.openxmlformats.org/officeDocument/2006/relationships/hyperlink" Target="https://sanoma.it/formazione" TargetMode="External"/><Relationship Id="rId19" Type="http://schemas.openxmlformats.org/officeDocument/2006/relationships/hyperlink" Target="https://sanoma.it/plac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anomaitalia.it/formazione/webinar" TargetMode="External"/><Relationship Id="rId14" Type="http://schemas.openxmlformats.org/officeDocument/2006/relationships/hyperlink" Target="https://sanoma.it/formazione" TargetMode="External"/><Relationship Id="rId22" Type="http://schemas.openxmlformats.org/officeDocument/2006/relationships/hyperlink" Target="https://sanoma.it/formazione" TargetMode="External"/><Relationship Id="rId27" Type="http://schemas.openxmlformats.org/officeDocument/2006/relationships/hyperlink" Target="https://sanoma.it/place" TargetMode="External"/><Relationship Id="rId30" Type="http://schemas.openxmlformats.org/officeDocument/2006/relationships/hyperlink" Target="https://sanoma.it/formazione" TargetMode="External"/><Relationship Id="rId8" Type="http://schemas.openxmlformats.org/officeDocument/2006/relationships/hyperlink" Target="https://sanoma.it/prodotti-digitali/kmze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TAVOLA DI PROGRAMMAZIONE DEL PERCORSO DIDATTICO</vt:lpstr>
    </vt:vector>
  </TitlesOfParts>
  <Company/>
  <LinksUpToDate>false</LinksUpToDate>
  <CharactersWithSpaces>13526</CharactersWithSpaces>
  <SharedDoc>false</SharedDoc>
  <HLinks>
    <vt:vector size="252" baseType="variant">
      <vt:variant>
        <vt:i4>30</vt:i4>
      </vt:variant>
      <vt:variant>
        <vt:i4>123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120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117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114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108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105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102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99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96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93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90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87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81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78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75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72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69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66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63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60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57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54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51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48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45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42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39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36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33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30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27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24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21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15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12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TAVOLA DI PROGRAMMAZIONE DEL PERCORSO DIDATTICO</dc:title>
  <dc:subject/>
  <dc:creator>Rita</dc:creator>
  <cp:keywords/>
  <dc:description/>
  <cp:lastModifiedBy>Martina II</cp:lastModifiedBy>
  <cp:revision>4</cp:revision>
  <cp:lastPrinted>2020-07-14T10:12:00Z</cp:lastPrinted>
  <dcterms:created xsi:type="dcterms:W3CDTF">2023-07-21T15:55:00Z</dcterms:created>
  <dcterms:modified xsi:type="dcterms:W3CDTF">2024-06-12T09:50:00Z</dcterms:modified>
</cp:coreProperties>
</file>